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C532" w14:textId="77777777" w:rsidR="00DF2DF3" w:rsidRPr="00665372" w:rsidRDefault="00DF2DF3" w:rsidP="00DF2DF3">
      <w:pPr>
        <w:overflowPunct w:val="0"/>
        <w:rPr>
          <w:b/>
          <w:color w:val="000000" w:themeColor="text1"/>
          <w:sz w:val="24"/>
        </w:rPr>
      </w:pPr>
    </w:p>
    <w:p w14:paraId="2BF11031" w14:textId="77777777" w:rsidR="00DF2DF3" w:rsidRPr="00665372" w:rsidRDefault="00DF2DF3" w:rsidP="00DF2DF3">
      <w:pPr>
        <w:overflowPunct w:val="0"/>
        <w:rPr>
          <w:b/>
          <w:color w:val="000000" w:themeColor="text1"/>
          <w:sz w:val="64"/>
        </w:rPr>
      </w:pPr>
    </w:p>
    <w:p w14:paraId="5A06F98C" w14:textId="77777777" w:rsidR="00DF2DF3" w:rsidRPr="00665372" w:rsidRDefault="00DF2DF3" w:rsidP="00DF2DF3">
      <w:pPr>
        <w:overflowPunct w:val="0"/>
        <w:jc w:val="center"/>
        <w:rPr>
          <w:b/>
          <w:color w:val="000000" w:themeColor="text1"/>
          <w:sz w:val="64"/>
        </w:rPr>
      </w:pPr>
    </w:p>
    <w:p w14:paraId="58A05037" w14:textId="77777777" w:rsidR="00DF2DF3" w:rsidRPr="00665372" w:rsidRDefault="00DF2DF3" w:rsidP="00DF2DF3">
      <w:pPr>
        <w:overflowPunct w:val="0"/>
        <w:jc w:val="center"/>
        <w:rPr>
          <w:b/>
          <w:color w:val="000000" w:themeColor="text1"/>
          <w:sz w:val="64"/>
        </w:rPr>
      </w:pPr>
    </w:p>
    <w:p w14:paraId="19323E73" w14:textId="77777777" w:rsidR="00DF2DF3" w:rsidRPr="00665372" w:rsidRDefault="00DF2DF3" w:rsidP="00DF2DF3">
      <w:pPr>
        <w:overflowPunct w:val="0"/>
        <w:jc w:val="center"/>
        <w:rPr>
          <w:b/>
          <w:color w:val="000000" w:themeColor="text1"/>
          <w:sz w:val="96"/>
        </w:rPr>
      </w:pPr>
      <w:r w:rsidRPr="00665372">
        <w:rPr>
          <w:rFonts w:cs="宋体" w:hint="eastAsia"/>
          <w:b/>
          <w:color w:val="000000" w:themeColor="text1"/>
          <w:sz w:val="96"/>
          <w:lang w:bidi="ar"/>
        </w:rPr>
        <w:t>南</w:t>
      </w:r>
      <w:r w:rsidRPr="00665372">
        <w:rPr>
          <w:b/>
          <w:color w:val="000000" w:themeColor="text1"/>
          <w:sz w:val="96"/>
          <w:lang w:bidi="ar"/>
        </w:rPr>
        <w:t xml:space="preserve"> </w:t>
      </w:r>
      <w:r w:rsidRPr="00665372">
        <w:rPr>
          <w:rFonts w:cs="宋体" w:hint="eastAsia"/>
          <w:b/>
          <w:color w:val="000000" w:themeColor="text1"/>
          <w:sz w:val="96"/>
          <w:lang w:bidi="ar"/>
        </w:rPr>
        <w:t>开</w:t>
      </w:r>
      <w:r w:rsidRPr="00665372">
        <w:rPr>
          <w:b/>
          <w:color w:val="000000" w:themeColor="text1"/>
          <w:sz w:val="96"/>
          <w:lang w:bidi="ar"/>
        </w:rPr>
        <w:t xml:space="preserve"> </w:t>
      </w:r>
      <w:r w:rsidRPr="00665372">
        <w:rPr>
          <w:rFonts w:cs="宋体" w:hint="eastAsia"/>
          <w:b/>
          <w:color w:val="000000" w:themeColor="text1"/>
          <w:sz w:val="96"/>
          <w:lang w:bidi="ar"/>
        </w:rPr>
        <w:t>大</w:t>
      </w:r>
      <w:r w:rsidRPr="00665372">
        <w:rPr>
          <w:b/>
          <w:color w:val="000000" w:themeColor="text1"/>
          <w:sz w:val="96"/>
          <w:lang w:bidi="ar"/>
        </w:rPr>
        <w:t xml:space="preserve"> </w:t>
      </w:r>
      <w:r w:rsidRPr="00665372">
        <w:rPr>
          <w:rFonts w:cs="宋体" w:hint="eastAsia"/>
          <w:b/>
          <w:color w:val="000000" w:themeColor="text1"/>
          <w:sz w:val="96"/>
          <w:lang w:bidi="ar"/>
        </w:rPr>
        <w:t>学</w:t>
      </w:r>
    </w:p>
    <w:p w14:paraId="37928DE8" w14:textId="77777777" w:rsidR="00DF2DF3" w:rsidRPr="00665372" w:rsidRDefault="00DF2DF3" w:rsidP="00DF2DF3">
      <w:pPr>
        <w:overflowPunct w:val="0"/>
        <w:spacing w:beforeLines="50" w:before="156"/>
        <w:jc w:val="center"/>
        <w:rPr>
          <w:color w:val="000000" w:themeColor="text1"/>
          <w:sz w:val="24"/>
        </w:rPr>
      </w:pPr>
    </w:p>
    <w:p w14:paraId="1CA83A67" w14:textId="77777777" w:rsidR="00DF2DF3" w:rsidRPr="00665372" w:rsidRDefault="00DF2DF3" w:rsidP="00DF2DF3">
      <w:pPr>
        <w:overflowPunct w:val="0"/>
        <w:jc w:val="center"/>
        <w:rPr>
          <w:color w:val="000000" w:themeColor="text1"/>
          <w:spacing w:val="14"/>
          <w:sz w:val="28"/>
        </w:rPr>
      </w:pPr>
    </w:p>
    <w:p w14:paraId="7CD53E68" w14:textId="77777777" w:rsidR="00DF2DF3" w:rsidRPr="00665372" w:rsidRDefault="00DF2DF3" w:rsidP="00DF2DF3">
      <w:pPr>
        <w:overflowPunct w:val="0"/>
        <w:rPr>
          <w:color w:val="000000" w:themeColor="text1"/>
          <w:sz w:val="28"/>
        </w:rPr>
      </w:pPr>
    </w:p>
    <w:p w14:paraId="1BC81671" w14:textId="77777777" w:rsidR="00DF2DF3" w:rsidRPr="00665372" w:rsidRDefault="00DF2DF3" w:rsidP="00DF2DF3">
      <w:pPr>
        <w:tabs>
          <w:tab w:val="left" w:pos="851"/>
        </w:tabs>
        <w:overflowPunct w:val="0"/>
        <w:spacing w:line="360" w:lineRule="auto"/>
        <w:rPr>
          <w:color w:val="000000" w:themeColor="text1"/>
          <w:sz w:val="28"/>
          <w:u w:val="single"/>
        </w:rPr>
      </w:pPr>
      <w:r w:rsidRPr="00665372">
        <w:rPr>
          <w:color w:val="000000" w:themeColor="text1"/>
          <w:sz w:val="28"/>
          <w:lang w:bidi="ar"/>
        </w:rPr>
        <w:t xml:space="preserve"> </w:t>
      </w:r>
      <w:r w:rsidRPr="00665372">
        <w:rPr>
          <w:rFonts w:cs="宋体" w:hint="eastAsia"/>
          <w:color w:val="000000" w:themeColor="text1"/>
          <w:sz w:val="28"/>
          <w:lang w:bidi="ar"/>
        </w:rPr>
        <w:t>中文题目：</w:t>
      </w:r>
      <w:r w:rsidRPr="00665372">
        <w:rPr>
          <w:color w:val="000000" w:themeColor="text1"/>
          <w:sz w:val="28"/>
          <w:u w:val="single"/>
          <w:lang w:bidi="ar"/>
        </w:rPr>
        <w:t xml:space="preserve">      </w:t>
      </w:r>
      <w:r>
        <w:rPr>
          <w:rFonts w:cs="宋体" w:hint="eastAsia"/>
          <w:color w:val="000000" w:themeColor="text1"/>
          <w:sz w:val="28"/>
          <w:u w:val="single"/>
          <w:lang w:bidi="ar"/>
        </w:rPr>
        <w:t>超越国家的正义何以可能</w:t>
      </w:r>
      <w:r w:rsidRPr="00665372">
        <w:rPr>
          <w:color w:val="000000" w:themeColor="text1"/>
          <w:sz w:val="28"/>
          <w:u w:val="single"/>
          <w:lang w:bidi="ar"/>
        </w:rPr>
        <w:t xml:space="preserve">               </w:t>
      </w:r>
    </w:p>
    <w:p w14:paraId="6611ADDD" w14:textId="77777777" w:rsidR="00DF2DF3" w:rsidRPr="00665372" w:rsidRDefault="00DF2DF3" w:rsidP="00DF2DF3">
      <w:pPr>
        <w:overflowPunct w:val="0"/>
        <w:spacing w:line="360" w:lineRule="auto"/>
        <w:rPr>
          <w:rFonts w:ascii="宋体" w:cs="宋体"/>
          <w:color w:val="000000" w:themeColor="text1"/>
          <w:sz w:val="28"/>
          <w:u w:val="single"/>
        </w:rPr>
      </w:pPr>
      <w:r w:rsidRPr="00665372">
        <w:rPr>
          <w:color w:val="000000" w:themeColor="text1"/>
          <w:sz w:val="28"/>
          <w:lang w:bidi="ar"/>
        </w:rPr>
        <w:t xml:space="preserve">           </w:t>
      </w:r>
      <w:r w:rsidRPr="00665372">
        <w:rPr>
          <w:rFonts w:cs="宋体" w:hint="eastAsia"/>
          <w:color w:val="000000" w:themeColor="text1"/>
          <w:sz w:val="28"/>
          <w:u w:val="single"/>
          <w:lang w:bidi="ar"/>
        </w:rPr>
        <w:t>——</w:t>
      </w:r>
      <w:proofErr w:type="gramStart"/>
      <w:r>
        <w:rPr>
          <w:rFonts w:cs="宋体" w:hint="eastAsia"/>
          <w:color w:val="000000" w:themeColor="text1"/>
          <w:sz w:val="28"/>
          <w:u w:val="single"/>
          <w:lang w:bidi="ar"/>
        </w:rPr>
        <w:t>论涛慕</w:t>
      </w:r>
      <w:proofErr w:type="gramEnd"/>
      <w:r>
        <w:rPr>
          <w:rFonts w:cs="宋体" w:hint="eastAsia"/>
          <w:color w:val="000000" w:themeColor="text1"/>
          <w:sz w:val="28"/>
          <w:u w:val="single"/>
          <w:lang w:bidi="ar"/>
        </w:rPr>
        <w:t>斯·博格的全球正义观</w:t>
      </w:r>
      <w:r w:rsidRPr="00665372">
        <w:rPr>
          <w:color w:val="000000" w:themeColor="text1"/>
          <w:sz w:val="28"/>
          <w:u w:val="single"/>
          <w:lang w:bidi="ar"/>
        </w:rPr>
        <w:t xml:space="preserve"> </w:t>
      </w:r>
    </w:p>
    <w:p w14:paraId="4F47D5B2" w14:textId="77777777" w:rsidR="00DF2DF3" w:rsidRDefault="00DF2DF3" w:rsidP="00DF2DF3">
      <w:pPr>
        <w:overflowPunct w:val="0"/>
        <w:spacing w:line="360" w:lineRule="auto"/>
        <w:rPr>
          <w:color w:val="000000" w:themeColor="text1"/>
          <w:sz w:val="28"/>
          <w:u w:val="single"/>
          <w:lang w:bidi="ar"/>
        </w:rPr>
      </w:pPr>
      <w:r w:rsidRPr="00665372">
        <w:rPr>
          <w:rFonts w:ascii="宋体" w:cs="宋体" w:hint="eastAsia"/>
          <w:color w:val="000000" w:themeColor="text1"/>
          <w:sz w:val="28"/>
          <w:lang w:bidi="ar"/>
        </w:rPr>
        <w:t xml:space="preserve"> 外文题目：</w:t>
      </w:r>
      <w:r w:rsidRPr="00665372">
        <w:rPr>
          <w:rFonts w:ascii="宋体" w:cs="宋体" w:hint="eastAsia"/>
          <w:color w:val="000000" w:themeColor="text1"/>
          <w:sz w:val="28"/>
          <w:u w:val="single"/>
          <w:lang w:bidi="ar"/>
        </w:rPr>
        <w:t xml:space="preserve"> </w:t>
      </w:r>
      <w:r w:rsidRPr="00665372">
        <w:rPr>
          <w:color w:val="000000" w:themeColor="text1"/>
          <w:sz w:val="28"/>
          <w:u w:val="single"/>
          <w:lang w:bidi="ar"/>
        </w:rPr>
        <w:t>How can</w:t>
      </w:r>
      <w:r>
        <w:rPr>
          <w:color w:val="000000" w:themeColor="text1"/>
          <w:sz w:val="28"/>
          <w:u w:val="single"/>
          <w:lang w:bidi="ar"/>
        </w:rPr>
        <w:t xml:space="preserve"> </w:t>
      </w:r>
      <w:r>
        <w:rPr>
          <w:rFonts w:hint="eastAsia"/>
          <w:color w:val="000000" w:themeColor="text1"/>
          <w:sz w:val="28"/>
          <w:u w:val="single"/>
          <w:lang w:bidi="ar"/>
        </w:rPr>
        <w:t>justice</w:t>
      </w:r>
      <w:r>
        <w:rPr>
          <w:color w:val="000000" w:themeColor="text1"/>
          <w:sz w:val="28"/>
          <w:u w:val="single"/>
          <w:lang w:bidi="ar"/>
        </w:rPr>
        <w:t xml:space="preserve"> </w:t>
      </w:r>
      <w:r w:rsidRPr="009945AC">
        <w:rPr>
          <w:color w:val="000000" w:themeColor="text1"/>
          <w:sz w:val="28"/>
          <w:u w:val="single"/>
          <w:lang w:bidi="ar"/>
        </w:rPr>
        <w:t>transcend</w:t>
      </w:r>
      <w:r>
        <w:rPr>
          <w:color w:val="000000" w:themeColor="text1"/>
          <w:sz w:val="28"/>
          <w:u w:val="single"/>
          <w:lang w:bidi="ar"/>
        </w:rPr>
        <w:t xml:space="preserve"> </w:t>
      </w:r>
      <w:r>
        <w:rPr>
          <w:rFonts w:hint="eastAsia"/>
          <w:color w:val="000000" w:themeColor="text1"/>
          <w:sz w:val="28"/>
          <w:u w:val="single"/>
          <w:lang w:bidi="ar"/>
        </w:rPr>
        <w:t>the</w:t>
      </w:r>
      <w:r>
        <w:rPr>
          <w:color w:val="000000" w:themeColor="text1"/>
          <w:sz w:val="28"/>
          <w:u w:val="single"/>
          <w:lang w:bidi="ar"/>
        </w:rPr>
        <w:t xml:space="preserve"> </w:t>
      </w:r>
      <w:r>
        <w:rPr>
          <w:rFonts w:hint="eastAsia"/>
          <w:color w:val="000000" w:themeColor="text1"/>
          <w:sz w:val="28"/>
          <w:u w:val="single"/>
          <w:lang w:bidi="ar"/>
        </w:rPr>
        <w:t>nations</w:t>
      </w:r>
      <w:r>
        <w:rPr>
          <w:color w:val="000000" w:themeColor="text1"/>
          <w:sz w:val="28"/>
          <w:u w:val="single"/>
          <w:lang w:bidi="ar"/>
        </w:rPr>
        <w:t xml:space="preserve">’ </w:t>
      </w:r>
      <w:proofErr w:type="gramStart"/>
      <w:r>
        <w:rPr>
          <w:rFonts w:hint="eastAsia"/>
          <w:color w:val="000000" w:themeColor="text1"/>
          <w:sz w:val="28"/>
          <w:u w:val="single"/>
          <w:lang w:bidi="ar"/>
        </w:rPr>
        <w:t>limits</w:t>
      </w:r>
      <w:proofErr w:type="gramEnd"/>
      <w:r w:rsidRPr="00665372">
        <w:rPr>
          <w:color w:val="000000" w:themeColor="text1"/>
          <w:sz w:val="28"/>
          <w:u w:val="single"/>
          <w:lang w:bidi="ar"/>
        </w:rPr>
        <w:t xml:space="preserve"> </w:t>
      </w:r>
    </w:p>
    <w:p w14:paraId="11DDE269" w14:textId="77777777" w:rsidR="00DF2DF3" w:rsidRPr="00665372" w:rsidRDefault="00DF2DF3" w:rsidP="00DF2DF3">
      <w:pPr>
        <w:overflowPunct w:val="0"/>
        <w:spacing w:line="360" w:lineRule="auto"/>
        <w:ind w:firstLineChars="500" w:firstLine="1400"/>
        <w:rPr>
          <w:color w:val="000000" w:themeColor="text1"/>
          <w:sz w:val="28"/>
          <w:u w:val="single"/>
          <w:lang w:bidi="ar"/>
        </w:rPr>
      </w:pPr>
      <w:r w:rsidRPr="00665372">
        <w:rPr>
          <w:rFonts w:hint="eastAsia"/>
          <w:color w:val="000000" w:themeColor="text1"/>
          <w:sz w:val="28"/>
          <w:u w:val="single"/>
          <w:lang w:bidi="ar"/>
        </w:rPr>
        <w:t>--</w:t>
      </w:r>
      <w:proofErr w:type="spellStart"/>
      <w:r>
        <w:rPr>
          <w:color w:val="000000" w:themeColor="text1"/>
          <w:sz w:val="28"/>
          <w:u w:val="single"/>
          <w:lang w:bidi="ar"/>
        </w:rPr>
        <w:t>T</w:t>
      </w:r>
      <w:r>
        <w:rPr>
          <w:rFonts w:hint="eastAsia"/>
          <w:color w:val="000000" w:themeColor="text1"/>
          <w:sz w:val="28"/>
          <w:u w:val="single"/>
          <w:lang w:bidi="ar"/>
        </w:rPr>
        <w:t>homs</w:t>
      </w:r>
      <w:proofErr w:type="spellEnd"/>
      <w:r>
        <w:rPr>
          <w:color w:val="000000" w:themeColor="text1"/>
          <w:sz w:val="28"/>
          <w:u w:val="single"/>
          <w:lang w:bidi="ar"/>
        </w:rPr>
        <w:t xml:space="preserve"> </w:t>
      </w:r>
      <w:proofErr w:type="spellStart"/>
      <w:r>
        <w:rPr>
          <w:color w:val="000000" w:themeColor="text1"/>
          <w:sz w:val="28"/>
          <w:u w:val="single"/>
          <w:lang w:bidi="ar"/>
        </w:rPr>
        <w:t>P</w:t>
      </w:r>
      <w:r>
        <w:rPr>
          <w:rFonts w:hint="eastAsia"/>
          <w:color w:val="000000" w:themeColor="text1"/>
          <w:sz w:val="28"/>
          <w:u w:val="single"/>
          <w:lang w:bidi="ar"/>
        </w:rPr>
        <w:t>ogge</w:t>
      </w:r>
      <w:r>
        <w:rPr>
          <w:color w:val="000000" w:themeColor="text1"/>
          <w:sz w:val="28"/>
          <w:u w:val="single"/>
          <w:lang w:bidi="ar"/>
        </w:rPr>
        <w:t>’s</w:t>
      </w:r>
      <w:proofErr w:type="spellEnd"/>
      <w:r>
        <w:rPr>
          <w:color w:val="000000" w:themeColor="text1"/>
          <w:sz w:val="28"/>
          <w:u w:val="single"/>
          <w:lang w:bidi="ar"/>
        </w:rPr>
        <w:t xml:space="preserve"> theory of global justice </w:t>
      </w:r>
    </w:p>
    <w:p w14:paraId="6B6BCF48" w14:textId="77777777" w:rsidR="008C1173" w:rsidRDefault="008C1173" w:rsidP="008C1173">
      <w:pPr>
        <w:overflowPunct w:val="0"/>
        <w:ind w:firstLineChars="100" w:firstLine="280"/>
        <w:jc w:val="left"/>
        <w:rPr>
          <w:rFonts w:cs="宋体"/>
          <w:color w:val="000000" w:themeColor="text1"/>
          <w:sz w:val="28"/>
          <w:lang w:bidi="ar"/>
        </w:rPr>
      </w:pPr>
    </w:p>
    <w:p w14:paraId="56F4F50E" w14:textId="77777777" w:rsidR="008C1173" w:rsidRDefault="008C1173" w:rsidP="008C1173">
      <w:pPr>
        <w:overflowPunct w:val="0"/>
        <w:ind w:firstLineChars="100" w:firstLine="280"/>
        <w:jc w:val="left"/>
        <w:rPr>
          <w:rFonts w:cs="宋体"/>
          <w:color w:val="000000" w:themeColor="text1"/>
          <w:sz w:val="28"/>
          <w:lang w:bidi="ar"/>
        </w:rPr>
      </w:pPr>
    </w:p>
    <w:p w14:paraId="08439A55" w14:textId="20A106B1" w:rsidR="00DF2DF3" w:rsidRPr="00665372" w:rsidRDefault="008C1173" w:rsidP="008C1173">
      <w:pPr>
        <w:overflowPunct w:val="0"/>
        <w:ind w:firstLineChars="500" w:firstLine="1400"/>
        <w:jc w:val="left"/>
        <w:rPr>
          <w:color w:val="000000" w:themeColor="text1"/>
          <w:sz w:val="28"/>
        </w:rPr>
      </w:pPr>
      <w:r>
        <w:rPr>
          <w:rFonts w:cs="宋体" w:hint="eastAsia"/>
          <w:color w:val="000000" w:themeColor="text1"/>
          <w:sz w:val="28"/>
          <w:lang w:bidi="ar"/>
        </w:rPr>
        <w:t>学</w:t>
      </w:r>
      <w:r>
        <w:rPr>
          <w:rFonts w:cs="宋体" w:hint="eastAsia"/>
          <w:color w:val="000000" w:themeColor="text1"/>
          <w:sz w:val="28"/>
          <w:lang w:bidi="ar"/>
        </w:rPr>
        <w:t xml:space="preserve">  </w:t>
      </w:r>
      <w:r>
        <w:rPr>
          <w:rFonts w:cs="宋体"/>
          <w:color w:val="000000" w:themeColor="text1"/>
          <w:sz w:val="28"/>
          <w:lang w:bidi="ar"/>
        </w:rPr>
        <w:t xml:space="preserve">  </w:t>
      </w:r>
      <w:r>
        <w:rPr>
          <w:rFonts w:cs="宋体" w:hint="eastAsia"/>
          <w:color w:val="000000" w:themeColor="text1"/>
          <w:sz w:val="28"/>
          <w:lang w:bidi="ar"/>
        </w:rPr>
        <w:t>院：</w:t>
      </w:r>
      <w:r>
        <w:rPr>
          <w:rFonts w:cs="宋体"/>
          <w:color w:val="000000" w:themeColor="text1"/>
          <w:sz w:val="28"/>
          <w:lang w:bidi="ar"/>
        </w:rPr>
        <w:t xml:space="preserve"> </w:t>
      </w:r>
      <w:r w:rsidRPr="00665372">
        <w:rPr>
          <w:color w:val="000000" w:themeColor="text1"/>
          <w:sz w:val="28"/>
          <w:u w:val="single"/>
          <w:lang w:bidi="ar"/>
        </w:rPr>
        <w:t xml:space="preserve"> </w:t>
      </w:r>
      <w:r>
        <w:rPr>
          <w:color w:val="000000" w:themeColor="text1"/>
          <w:sz w:val="28"/>
          <w:u w:val="single"/>
          <w:lang w:bidi="ar"/>
        </w:rPr>
        <w:t xml:space="preserve">     </w:t>
      </w:r>
      <w:r>
        <w:rPr>
          <w:rFonts w:hint="eastAsia"/>
          <w:color w:val="000000" w:themeColor="text1"/>
          <w:sz w:val="28"/>
          <w:u w:val="single"/>
          <w:lang w:bidi="ar"/>
        </w:rPr>
        <w:t>哲</w:t>
      </w:r>
      <w:r>
        <w:rPr>
          <w:rFonts w:hint="eastAsia"/>
          <w:color w:val="000000" w:themeColor="text1"/>
          <w:sz w:val="28"/>
          <w:u w:val="single"/>
          <w:lang w:bidi="ar"/>
        </w:rPr>
        <w:t xml:space="preserve"> </w:t>
      </w:r>
      <w:r>
        <w:rPr>
          <w:rFonts w:hint="eastAsia"/>
          <w:color w:val="000000" w:themeColor="text1"/>
          <w:sz w:val="28"/>
          <w:u w:val="single"/>
          <w:lang w:bidi="ar"/>
        </w:rPr>
        <w:t>学</w:t>
      </w:r>
      <w:r>
        <w:rPr>
          <w:rFonts w:hint="eastAsia"/>
          <w:color w:val="000000" w:themeColor="text1"/>
          <w:sz w:val="28"/>
          <w:u w:val="single"/>
          <w:lang w:bidi="ar"/>
        </w:rPr>
        <w:t xml:space="preserve"> </w:t>
      </w:r>
      <w:r>
        <w:rPr>
          <w:rFonts w:hint="eastAsia"/>
          <w:color w:val="000000" w:themeColor="text1"/>
          <w:sz w:val="28"/>
          <w:u w:val="single"/>
          <w:lang w:bidi="ar"/>
        </w:rPr>
        <w:t>院</w:t>
      </w:r>
      <w:r>
        <w:rPr>
          <w:color w:val="000000" w:themeColor="text1"/>
          <w:sz w:val="28"/>
          <w:u w:val="single"/>
          <w:lang w:bidi="ar"/>
        </w:rPr>
        <w:t xml:space="preserve">      </w:t>
      </w:r>
      <w:r w:rsidRPr="00665372">
        <w:rPr>
          <w:color w:val="000000" w:themeColor="text1"/>
          <w:sz w:val="28"/>
          <w:u w:val="single"/>
          <w:lang w:bidi="ar"/>
        </w:rPr>
        <w:t xml:space="preserve">  </w:t>
      </w:r>
    </w:p>
    <w:p w14:paraId="6010B59C" w14:textId="6F48C6DA" w:rsidR="008C1173" w:rsidRPr="00665372" w:rsidRDefault="008C1173" w:rsidP="008C1173">
      <w:pPr>
        <w:overflowPunct w:val="0"/>
        <w:ind w:firstLineChars="500" w:firstLine="1400"/>
        <w:jc w:val="left"/>
        <w:rPr>
          <w:color w:val="000000" w:themeColor="text1"/>
          <w:sz w:val="28"/>
        </w:rPr>
      </w:pPr>
      <w:r>
        <w:rPr>
          <w:rFonts w:cs="宋体" w:hint="eastAsia"/>
          <w:color w:val="000000" w:themeColor="text1"/>
          <w:sz w:val="28"/>
          <w:lang w:bidi="ar"/>
        </w:rPr>
        <w:t>完成日期：</w:t>
      </w:r>
      <w:r>
        <w:rPr>
          <w:rFonts w:cs="宋体" w:hint="eastAsia"/>
          <w:color w:val="000000" w:themeColor="text1"/>
          <w:sz w:val="28"/>
          <w:lang w:bidi="ar"/>
        </w:rPr>
        <w:t xml:space="preserve"> </w:t>
      </w:r>
      <w:r w:rsidRPr="00665372">
        <w:rPr>
          <w:color w:val="000000" w:themeColor="text1"/>
          <w:sz w:val="28"/>
          <w:u w:val="single"/>
          <w:lang w:bidi="ar"/>
        </w:rPr>
        <w:t xml:space="preserve"> </w:t>
      </w:r>
      <w:r>
        <w:rPr>
          <w:color w:val="000000" w:themeColor="text1"/>
          <w:sz w:val="28"/>
          <w:u w:val="single"/>
          <w:lang w:bidi="ar"/>
        </w:rPr>
        <w:t xml:space="preserve">  </w:t>
      </w:r>
      <w:r>
        <w:rPr>
          <w:rFonts w:hint="eastAsia"/>
          <w:color w:val="000000" w:themeColor="text1"/>
          <w:sz w:val="28"/>
          <w:u w:val="single"/>
          <w:lang w:bidi="ar"/>
        </w:rPr>
        <w:t>2020</w:t>
      </w:r>
      <w:r>
        <w:rPr>
          <w:rFonts w:hint="eastAsia"/>
          <w:color w:val="000000" w:themeColor="text1"/>
          <w:sz w:val="28"/>
          <w:u w:val="single"/>
          <w:lang w:bidi="ar"/>
        </w:rPr>
        <w:t>年</w:t>
      </w:r>
      <w:r>
        <w:rPr>
          <w:rFonts w:hint="eastAsia"/>
          <w:color w:val="000000" w:themeColor="text1"/>
          <w:sz w:val="28"/>
          <w:u w:val="single"/>
          <w:lang w:bidi="ar"/>
        </w:rPr>
        <w:t>4</w:t>
      </w:r>
      <w:r>
        <w:rPr>
          <w:rFonts w:hint="eastAsia"/>
          <w:color w:val="000000" w:themeColor="text1"/>
          <w:sz w:val="28"/>
          <w:u w:val="single"/>
          <w:lang w:bidi="ar"/>
        </w:rPr>
        <w:t>月</w:t>
      </w:r>
      <w:r>
        <w:rPr>
          <w:rFonts w:hint="eastAsia"/>
          <w:color w:val="000000" w:themeColor="text1"/>
          <w:sz w:val="28"/>
          <w:u w:val="single"/>
          <w:lang w:bidi="ar"/>
        </w:rPr>
        <w:t>27</w:t>
      </w:r>
      <w:r>
        <w:rPr>
          <w:rFonts w:hint="eastAsia"/>
          <w:color w:val="000000" w:themeColor="text1"/>
          <w:sz w:val="28"/>
          <w:u w:val="single"/>
          <w:lang w:bidi="ar"/>
        </w:rPr>
        <w:t>日</w:t>
      </w:r>
      <w:r>
        <w:rPr>
          <w:rFonts w:hint="eastAsia"/>
          <w:color w:val="000000" w:themeColor="text1"/>
          <w:sz w:val="28"/>
          <w:u w:val="single"/>
          <w:lang w:bidi="ar"/>
        </w:rPr>
        <w:t xml:space="preserve"> </w:t>
      </w:r>
      <w:r>
        <w:rPr>
          <w:color w:val="000000" w:themeColor="text1"/>
          <w:sz w:val="28"/>
          <w:u w:val="single"/>
          <w:lang w:bidi="ar"/>
        </w:rPr>
        <w:t xml:space="preserve">  </w:t>
      </w:r>
    </w:p>
    <w:p w14:paraId="24846D99" w14:textId="77777777" w:rsidR="00DF2DF3" w:rsidRPr="008C1173" w:rsidRDefault="00DF2DF3" w:rsidP="008C1173">
      <w:pPr>
        <w:overflowPunct w:val="0"/>
        <w:jc w:val="left"/>
        <w:rPr>
          <w:color w:val="000000" w:themeColor="text1"/>
          <w:sz w:val="28"/>
        </w:rPr>
      </w:pPr>
    </w:p>
    <w:p w14:paraId="076D3B56" w14:textId="77777777" w:rsidR="00DF2DF3" w:rsidRPr="00665372" w:rsidRDefault="00DF2DF3" w:rsidP="00DF2DF3">
      <w:pPr>
        <w:overflowPunct w:val="0"/>
        <w:jc w:val="center"/>
        <w:rPr>
          <w:color w:val="000000" w:themeColor="text1"/>
          <w:sz w:val="28"/>
        </w:rPr>
      </w:pPr>
    </w:p>
    <w:p w14:paraId="048A00ED" w14:textId="77777777" w:rsidR="00DF2DF3" w:rsidRDefault="00DF2DF3" w:rsidP="00DF2DF3">
      <w:pPr>
        <w:pStyle w:val="ae"/>
        <w:spacing w:before="480" w:after="360"/>
        <w:jc w:val="both"/>
        <w:rPr>
          <w:rFonts w:ascii="黑体" w:hAnsi="宋体"/>
          <w:color w:val="000000" w:themeColor="text1"/>
          <w:sz w:val="28"/>
          <w:szCs w:val="28"/>
        </w:rPr>
      </w:pPr>
      <w:bookmarkStart w:id="0" w:name="_Toc7454679"/>
      <w:bookmarkStart w:id="1" w:name="_Toc7407942"/>
      <w:bookmarkStart w:id="2" w:name="_Toc997083802"/>
    </w:p>
    <w:p w14:paraId="3D523DCB" w14:textId="77777777" w:rsidR="00DF2DF3" w:rsidRDefault="00DF2DF3" w:rsidP="00DF2DF3">
      <w:pPr>
        <w:pStyle w:val="ae"/>
        <w:spacing w:before="480" w:after="360"/>
        <w:jc w:val="both"/>
        <w:rPr>
          <w:rFonts w:ascii="黑体" w:hAnsi="宋体"/>
          <w:color w:val="000000" w:themeColor="text1"/>
          <w:sz w:val="28"/>
          <w:szCs w:val="28"/>
        </w:rPr>
      </w:pPr>
    </w:p>
    <w:p w14:paraId="17196958" w14:textId="77777777" w:rsidR="00DF2DF3" w:rsidRPr="00665372" w:rsidRDefault="00DF2DF3" w:rsidP="00DF2DF3">
      <w:pPr>
        <w:pStyle w:val="ae"/>
        <w:spacing w:before="480" w:after="360"/>
        <w:outlineLvl w:val="9"/>
        <w:rPr>
          <w:rFonts w:ascii="黑体" w:hAnsi="宋体"/>
          <w:color w:val="000000" w:themeColor="text1"/>
          <w:sz w:val="28"/>
          <w:szCs w:val="28"/>
        </w:rPr>
      </w:pPr>
      <w:r w:rsidRPr="00665372">
        <w:rPr>
          <w:rFonts w:ascii="黑体" w:hAnsi="宋体" w:hint="eastAsia"/>
          <w:color w:val="000000" w:themeColor="text1"/>
          <w:sz w:val="28"/>
          <w:szCs w:val="28"/>
        </w:rPr>
        <w:t>摘</w:t>
      </w:r>
      <w:r w:rsidRPr="00665372">
        <w:rPr>
          <w:rFonts w:ascii="黑体" w:hAnsi="宋体"/>
          <w:color w:val="000000" w:themeColor="text1"/>
          <w:sz w:val="28"/>
          <w:szCs w:val="28"/>
        </w:rPr>
        <w:t xml:space="preserve">  </w:t>
      </w:r>
      <w:r w:rsidRPr="00665372">
        <w:rPr>
          <w:rFonts w:ascii="黑体" w:hAnsi="宋体" w:hint="eastAsia"/>
          <w:color w:val="000000" w:themeColor="text1"/>
          <w:sz w:val="28"/>
          <w:szCs w:val="28"/>
        </w:rPr>
        <w:t>要</w:t>
      </w:r>
      <w:bookmarkEnd w:id="0"/>
      <w:bookmarkEnd w:id="1"/>
      <w:bookmarkEnd w:id="2"/>
    </w:p>
    <w:p w14:paraId="44EB0B38" w14:textId="6FCE18A5" w:rsidR="00DF2DF3" w:rsidRDefault="004D3BA3" w:rsidP="00DF2DF3">
      <w:pPr>
        <w:pStyle w:val="af1"/>
        <w:spacing w:line="360" w:lineRule="auto"/>
        <w:ind w:firstLine="480"/>
        <w:rPr>
          <w:rFonts w:ascii="宋体" w:hAnsi="宋体" w:cs="宋体"/>
          <w:color w:val="000000" w:themeColor="text1"/>
        </w:rPr>
      </w:pPr>
      <w:proofErr w:type="gramStart"/>
      <w:r>
        <w:rPr>
          <w:rFonts w:ascii="宋体" w:hAnsi="宋体" w:cs="宋体" w:hint="eastAsia"/>
          <w:color w:val="000000" w:themeColor="text1"/>
        </w:rPr>
        <w:t>涛慕斯·博格</w:t>
      </w:r>
      <w:proofErr w:type="gramEnd"/>
      <w:r>
        <w:rPr>
          <w:rFonts w:ascii="宋体" w:hAnsi="宋体" w:cs="宋体" w:hint="eastAsia"/>
          <w:color w:val="000000" w:themeColor="text1"/>
        </w:rPr>
        <w:t>的全球正义理论起源于对罗尔斯正义理论的反思和拓展。</w:t>
      </w:r>
      <w:r w:rsidR="00DF2DF3">
        <w:rPr>
          <w:rFonts w:ascii="宋体" w:hAnsi="宋体" w:cs="宋体" w:hint="eastAsia"/>
          <w:color w:val="000000" w:themeColor="text1"/>
        </w:rPr>
        <w:t>罗尔斯在尝试由社会正义向国际正义乃至全球正义过渡的过程中，自身理论的不融贯性愈发凸显：由最初的个体规范主义倒向对国家的推崇。博格在继承前者的基础上创新性地提出与人权相对应的制度性消极义务理论，并对不公正的国际制度提出相关的改革措施以及奠定其改革的哲学基础。</w:t>
      </w:r>
      <w:r w:rsidR="00D36E4B">
        <w:rPr>
          <w:rFonts w:ascii="宋体" w:hAnsi="宋体" w:cs="宋体" w:hint="eastAsia"/>
          <w:color w:val="000000" w:themeColor="text1"/>
        </w:rPr>
        <w:t>为此，博格</w:t>
      </w:r>
      <w:r w:rsidR="00DF2DF3">
        <w:rPr>
          <w:rFonts w:ascii="宋体" w:hAnsi="宋体" w:cs="宋体" w:hint="eastAsia"/>
          <w:color w:val="000000" w:themeColor="text1"/>
        </w:rPr>
        <w:t>采取一种双向的论证思路：第一种是以回顾历史为核心的基于伤害补偿原则的思路；第二种是以面向未来为导向的基于保障人权原则的思路。</w:t>
      </w:r>
    </w:p>
    <w:p w14:paraId="081A2A4E" w14:textId="50946D1F" w:rsidR="00DF2DF3" w:rsidRDefault="00DF2DF3" w:rsidP="00DF2DF3">
      <w:pPr>
        <w:pStyle w:val="af1"/>
        <w:ind w:firstLine="480"/>
        <w:rPr>
          <w:rFonts w:ascii="宋体" w:hAnsi="宋体" w:cs="宋体"/>
          <w:color w:val="000000" w:themeColor="text1"/>
        </w:rPr>
      </w:pPr>
      <w:r>
        <w:rPr>
          <w:rFonts w:ascii="宋体" w:hAnsi="宋体" w:cs="宋体" w:hint="eastAsia"/>
          <w:color w:val="000000" w:themeColor="text1"/>
        </w:rPr>
        <w:t>但也正是这样一种思路为博格的理论带来另一类矛盾：对历史</w:t>
      </w:r>
      <w:proofErr w:type="gramStart"/>
      <w:r>
        <w:rPr>
          <w:rFonts w:ascii="宋体" w:hAnsi="宋体" w:cs="宋体" w:hint="eastAsia"/>
          <w:color w:val="000000" w:themeColor="text1"/>
        </w:rPr>
        <w:t>不</w:t>
      </w:r>
      <w:proofErr w:type="gramEnd"/>
      <w:r>
        <w:rPr>
          <w:rFonts w:ascii="宋体" w:hAnsi="宋体" w:cs="宋体" w:hint="eastAsia"/>
          <w:color w:val="000000" w:themeColor="text1"/>
        </w:rPr>
        <w:t>正义进行补偿的道德直觉与对未来全球消除</w:t>
      </w:r>
      <w:proofErr w:type="gramStart"/>
      <w:r>
        <w:rPr>
          <w:rFonts w:ascii="宋体" w:hAnsi="宋体" w:cs="宋体" w:hint="eastAsia"/>
          <w:color w:val="000000" w:themeColor="text1"/>
        </w:rPr>
        <w:t>不</w:t>
      </w:r>
      <w:proofErr w:type="gramEnd"/>
      <w:r>
        <w:rPr>
          <w:rFonts w:ascii="宋体" w:hAnsi="宋体" w:cs="宋体" w:hint="eastAsia"/>
          <w:color w:val="000000" w:themeColor="text1"/>
        </w:rPr>
        <w:t>正义制度的道德理想之间的冲突，面对这种冲突应寻找二者之间的动态平衡而非进行绝对的对立</w:t>
      </w:r>
      <w:r w:rsidR="00D36E4B">
        <w:rPr>
          <w:rFonts w:ascii="宋体" w:hAnsi="宋体" w:cs="宋体" w:hint="eastAsia"/>
          <w:color w:val="000000" w:themeColor="text1"/>
        </w:rPr>
        <w:t>；</w:t>
      </w:r>
      <w:r>
        <w:rPr>
          <w:rFonts w:ascii="宋体" w:hAnsi="宋体" w:cs="宋体" w:hint="eastAsia"/>
          <w:color w:val="000000" w:themeColor="text1"/>
        </w:rPr>
        <w:t>同时其理论也遭到外部的攻击诸如社群主义与国际关系理论中的现实主义。如何处理好上述挑战是博格全球正义理论能否具有更强说服力的一个重要课题。</w:t>
      </w:r>
    </w:p>
    <w:p w14:paraId="6ED5A655" w14:textId="77777777" w:rsidR="00DF2DF3" w:rsidRPr="00665372" w:rsidRDefault="00DF2DF3" w:rsidP="00DF2DF3">
      <w:pPr>
        <w:pStyle w:val="af1"/>
        <w:ind w:firstLine="480"/>
        <w:rPr>
          <w:rFonts w:ascii="宋体" w:hAnsi="宋体"/>
          <w:color w:val="000000" w:themeColor="text1"/>
        </w:rPr>
      </w:pPr>
    </w:p>
    <w:p w14:paraId="155B0D55" w14:textId="75465E92" w:rsidR="00DF2DF3" w:rsidRPr="0002025F" w:rsidRDefault="00DF2DF3" w:rsidP="00DF2DF3">
      <w:pPr>
        <w:overflowPunct w:val="0"/>
        <w:rPr>
          <w:rFonts w:ascii="KaiTi" w:eastAsia="KaiTi" w:hAnsi="KaiTi"/>
          <w:color w:val="000000" w:themeColor="text1"/>
          <w:szCs w:val="21"/>
        </w:rPr>
      </w:pPr>
      <w:r w:rsidRPr="00665372">
        <w:rPr>
          <w:rFonts w:ascii="黑体" w:eastAsia="黑体" w:hAnsi="黑体" w:hint="eastAsia"/>
          <w:color w:val="000000" w:themeColor="text1"/>
          <w:sz w:val="24"/>
        </w:rPr>
        <w:t>关键词：</w:t>
      </w:r>
      <w:r w:rsidRPr="00E61EE0">
        <w:rPr>
          <w:rFonts w:asciiTheme="minorEastAsia" w:hAnsiTheme="minorEastAsia" w:hint="eastAsia"/>
          <w:color w:val="000000" w:themeColor="text1"/>
          <w:sz w:val="24"/>
        </w:rPr>
        <w:t>全球正义；世界主义；原初状态；制度性</w:t>
      </w:r>
    </w:p>
    <w:p w14:paraId="611B327F" w14:textId="77777777" w:rsidR="00DF2DF3" w:rsidRPr="00756C40" w:rsidRDefault="00DF2DF3" w:rsidP="00DF2DF3">
      <w:pPr>
        <w:pStyle w:val="af"/>
        <w:overflowPunct w:val="0"/>
        <w:spacing w:line="360" w:lineRule="exact"/>
        <w:rPr>
          <w:color w:val="000000" w:themeColor="text1"/>
          <w:sz w:val="24"/>
          <w:szCs w:val="24"/>
        </w:rPr>
      </w:pPr>
    </w:p>
    <w:p w14:paraId="6B6D09F3" w14:textId="77777777" w:rsidR="00DF2DF3" w:rsidRPr="00665372" w:rsidRDefault="00DF2DF3" w:rsidP="00DF2DF3">
      <w:pPr>
        <w:widowControl/>
        <w:jc w:val="left"/>
        <w:rPr>
          <w:b/>
          <w:color w:val="000000" w:themeColor="text1"/>
          <w:sz w:val="28"/>
          <w:szCs w:val="28"/>
        </w:rPr>
      </w:pPr>
      <w:r w:rsidRPr="00665372">
        <w:rPr>
          <w:b/>
          <w:color w:val="000000" w:themeColor="text1"/>
          <w:sz w:val="28"/>
          <w:szCs w:val="28"/>
        </w:rPr>
        <w:br w:type="page"/>
      </w:r>
    </w:p>
    <w:p w14:paraId="5123AAFC" w14:textId="77777777" w:rsidR="00DF2DF3" w:rsidRPr="00665372" w:rsidRDefault="00DF2DF3" w:rsidP="00DF2DF3">
      <w:pPr>
        <w:pStyle w:val="af"/>
        <w:spacing w:line="360" w:lineRule="exact"/>
        <w:jc w:val="center"/>
        <w:rPr>
          <w:rFonts w:ascii="Times New Roman" w:hAnsi="Times New Roman"/>
          <w:b/>
          <w:color w:val="000000" w:themeColor="text1"/>
          <w:sz w:val="28"/>
          <w:szCs w:val="28"/>
        </w:rPr>
      </w:pPr>
    </w:p>
    <w:p w14:paraId="60635B30" w14:textId="77777777" w:rsidR="00DF2DF3" w:rsidRPr="00665372" w:rsidRDefault="00DF2DF3" w:rsidP="00DF2DF3">
      <w:pPr>
        <w:pStyle w:val="af"/>
        <w:spacing w:line="360" w:lineRule="exact"/>
        <w:jc w:val="center"/>
        <w:rPr>
          <w:rFonts w:ascii="Times New Roman" w:hAnsi="Times New Roman"/>
          <w:b/>
          <w:color w:val="000000" w:themeColor="text1"/>
          <w:sz w:val="28"/>
          <w:szCs w:val="28"/>
        </w:rPr>
      </w:pPr>
      <w:r w:rsidRPr="00665372">
        <w:rPr>
          <w:rFonts w:ascii="Times New Roman" w:hAnsi="Times New Roman"/>
          <w:b/>
          <w:color w:val="000000" w:themeColor="text1"/>
          <w:sz w:val="28"/>
          <w:szCs w:val="28"/>
        </w:rPr>
        <w:t>Abstract</w:t>
      </w:r>
    </w:p>
    <w:p w14:paraId="5EAE31E1" w14:textId="77777777" w:rsidR="00DF2DF3" w:rsidRPr="00665372" w:rsidRDefault="00DF2DF3" w:rsidP="00DF2DF3">
      <w:pPr>
        <w:pStyle w:val="af"/>
        <w:spacing w:line="360" w:lineRule="exact"/>
        <w:rPr>
          <w:color w:val="000000" w:themeColor="text1"/>
          <w:sz w:val="24"/>
          <w:szCs w:val="24"/>
        </w:rPr>
      </w:pPr>
    </w:p>
    <w:p w14:paraId="5BBC5EBA" w14:textId="2A7393BE" w:rsidR="00DF2DF3" w:rsidRDefault="00FE675E" w:rsidP="00DF2DF3">
      <w:pPr>
        <w:pStyle w:val="tgt"/>
        <w:shd w:val="clear" w:color="auto" w:fill="FFFFFF"/>
        <w:spacing w:beforeAutospacing="0" w:afterAutospacing="0" w:line="360" w:lineRule="auto"/>
        <w:ind w:firstLineChars="200" w:firstLine="480"/>
        <w:jc w:val="both"/>
        <w:rPr>
          <w:rFonts w:ascii="Times New Roman" w:hAnsi="Times New Roman" w:hint="default"/>
          <w:color w:val="000000" w:themeColor="text1"/>
          <w:shd w:val="clear" w:color="auto" w:fill="FFFFFF"/>
        </w:rPr>
      </w:pPr>
      <w:proofErr w:type="spellStart"/>
      <w:r w:rsidRPr="00FE675E">
        <w:rPr>
          <w:rFonts w:ascii="Times New Roman" w:hAnsi="Times New Roman"/>
          <w:color w:val="000000" w:themeColor="text1"/>
          <w:shd w:val="clear" w:color="auto" w:fill="FFFFFF"/>
        </w:rPr>
        <w:t>T</w:t>
      </w:r>
      <w:r>
        <w:rPr>
          <w:rFonts w:ascii="Times New Roman" w:hAnsi="Times New Roman"/>
          <w:color w:val="000000" w:themeColor="text1"/>
          <w:shd w:val="clear" w:color="auto" w:fill="FFFFFF"/>
        </w:rPr>
        <w:t>homs</w:t>
      </w:r>
      <w:proofErr w:type="spellEnd"/>
      <w:r w:rsidRPr="00FE675E">
        <w:rPr>
          <w:rFonts w:ascii="Times New Roman" w:hAnsi="Times New Roman"/>
          <w:color w:val="000000" w:themeColor="text1"/>
          <w:shd w:val="clear" w:color="auto" w:fill="FFFFFF"/>
        </w:rPr>
        <w:t xml:space="preserve"> </w:t>
      </w:r>
      <w:proofErr w:type="spellStart"/>
      <w:r>
        <w:rPr>
          <w:rFonts w:ascii="Times New Roman" w:hAnsi="Times New Roman" w:hint="default"/>
          <w:color w:val="000000" w:themeColor="text1"/>
          <w:shd w:val="clear" w:color="auto" w:fill="FFFFFF"/>
        </w:rPr>
        <w:t>P</w:t>
      </w:r>
      <w:r>
        <w:rPr>
          <w:rFonts w:ascii="Times New Roman" w:hAnsi="Times New Roman"/>
          <w:color w:val="000000" w:themeColor="text1"/>
          <w:shd w:val="clear" w:color="auto" w:fill="FFFFFF"/>
        </w:rPr>
        <w:t>ogge</w:t>
      </w:r>
      <w:r w:rsidRPr="00FE675E">
        <w:rPr>
          <w:rFonts w:ascii="Times New Roman" w:hAnsi="Times New Roman"/>
          <w:color w:val="000000" w:themeColor="text1"/>
          <w:shd w:val="clear" w:color="auto" w:fill="FFFFFF"/>
        </w:rPr>
        <w:t>'s</w:t>
      </w:r>
      <w:proofErr w:type="spellEnd"/>
      <w:r w:rsidRPr="00FE675E">
        <w:rPr>
          <w:rFonts w:ascii="Times New Roman" w:hAnsi="Times New Roman"/>
          <w:color w:val="000000" w:themeColor="text1"/>
          <w:shd w:val="clear" w:color="auto" w:fill="FFFFFF"/>
        </w:rPr>
        <w:t xml:space="preserve"> theory of global justice originat</w:t>
      </w:r>
      <w:r>
        <w:rPr>
          <w:rFonts w:ascii="Times New Roman" w:hAnsi="Times New Roman"/>
          <w:color w:val="000000" w:themeColor="text1"/>
          <w:shd w:val="clear" w:color="auto" w:fill="FFFFFF"/>
        </w:rPr>
        <w:t>es</w:t>
      </w:r>
      <w:r w:rsidRPr="00FE675E">
        <w:rPr>
          <w:rFonts w:ascii="Times New Roman" w:hAnsi="Times New Roman"/>
          <w:color w:val="000000" w:themeColor="text1"/>
          <w:shd w:val="clear" w:color="auto" w:fill="FFFFFF"/>
        </w:rPr>
        <w:t xml:space="preserve"> from the reflection and expansion of Rawls' theory of</w:t>
      </w:r>
      <w:r>
        <w:rPr>
          <w:rFonts w:ascii="Times New Roman" w:hAnsi="Times New Roman" w:hint="default"/>
          <w:color w:val="000000" w:themeColor="text1"/>
          <w:shd w:val="clear" w:color="auto" w:fill="FFFFFF"/>
        </w:rPr>
        <w:t xml:space="preserve"> </w:t>
      </w:r>
      <w:r w:rsidRPr="00FE675E">
        <w:rPr>
          <w:rFonts w:ascii="Times New Roman" w:hAnsi="Times New Roman"/>
          <w:color w:val="000000" w:themeColor="text1"/>
          <w:shd w:val="clear" w:color="auto" w:fill="FFFFFF"/>
        </w:rPr>
        <w:t>justice</w:t>
      </w:r>
      <w:r>
        <w:rPr>
          <w:rFonts w:ascii="Times New Roman" w:hAnsi="Times New Roman"/>
          <w:color w:val="000000" w:themeColor="text1"/>
          <w:shd w:val="clear" w:color="auto" w:fill="FFFFFF"/>
        </w:rPr>
        <w:t>.</w:t>
      </w:r>
      <w:r>
        <w:rPr>
          <w:rFonts w:ascii="Times New Roman" w:hAnsi="Times New Roman" w:hint="default"/>
          <w:color w:val="000000" w:themeColor="text1"/>
          <w:shd w:val="clear" w:color="auto" w:fill="FFFFFF"/>
        </w:rPr>
        <w:t xml:space="preserve"> </w:t>
      </w:r>
      <w:r w:rsidR="00DF2DF3" w:rsidRPr="00CA0A08">
        <w:rPr>
          <w:rFonts w:ascii="Times New Roman" w:hAnsi="Times New Roman"/>
          <w:color w:val="000000" w:themeColor="text1"/>
          <w:shd w:val="clear" w:color="auto" w:fill="FFFFFF"/>
        </w:rPr>
        <w:t xml:space="preserve">In the process of Rawls' attempt to transition from social justice to international justice and even global justice, the incoherence of his theory is becoming more and more prominent: from the </w:t>
      </w:r>
      <w:r w:rsidR="00DF2DF3" w:rsidRPr="00F10A10">
        <w:rPr>
          <w:rFonts w:ascii="Times New Roman" w:hAnsi="Times New Roman"/>
          <w:color w:val="000000" w:themeColor="text1"/>
          <w:shd w:val="clear" w:color="auto" w:fill="FFFFFF"/>
        </w:rPr>
        <w:t>normative individualism</w:t>
      </w:r>
      <w:r w:rsidR="00DF2DF3" w:rsidRPr="00CA0A08">
        <w:rPr>
          <w:rFonts w:ascii="Times New Roman" w:hAnsi="Times New Roman"/>
          <w:color w:val="000000" w:themeColor="text1"/>
          <w:shd w:val="clear" w:color="auto" w:fill="FFFFFF"/>
        </w:rPr>
        <w:t xml:space="preserve"> to the praise of the country. On the basis of inheriting the former, </w:t>
      </w:r>
      <w:proofErr w:type="spellStart"/>
      <w:r w:rsidR="00DF2DF3">
        <w:rPr>
          <w:rFonts w:ascii="Times New Roman" w:hAnsi="Times New Roman" w:hint="default"/>
          <w:color w:val="000000" w:themeColor="text1"/>
          <w:shd w:val="clear" w:color="auto" w:fill="FFFFFF"/>
        </w:rPr>
        <w:t>Pogge</w:t>
      </w:r>
      <w:proofErr w:type="spellEnd"/>
      <w:r w:rsidR="00DF2DF3">
        <w:rPr>
          <w:rFonts w:ascii="Times New Roman" w:hAnsi="Times New Roman"/>
          <w:color w:val="000000" w:themeColor="text1"/>
          <w:shd w:val="clear" w:color="auto" w:fill="FFFFFF"/>
        </w:rPr>
        <w:t xml:space="preserve"> </w:t>
      </w:r>
      <w:r w:rsidR="00DF2DF3" w:rsidRPr="00CA0A08">
        <w:rPr>
          <w:rFonts w:ascii="Times New Roman" w:hAnsi="Times New Roman"/>
          <w:color w:val="000000" w:themeColor="text1"/>
          <w:shd w:val="clear" w:color="auto" w:fill="FFFFFF"/>
        </w:rPr>
        <w:t>creatively put</w:t>
      </w:r>
      <w:r w:rsidR="00DF2DF3">
        <w:rPr>
          <w:rFonts w:ascii="Times New Roman" w:hAnsi="Times New Roman" w:hint="default"/>
          <w:color w:val="000000" w:themeColor="text1"/>
          <w:shd w:val="clear" w:color="auto" w:fill="FFFFFF"/>
        </w:rPr>
        <w:t>s</w:t>
      </w:r>
      <w:r w:rsidR="00DF2DF3" w:rsidRPr="00CA0A08">
        <w:rPr>
          <w:rFonts w:ascii="Times New Roman" w:hAnsi="Times New Roman"/>
          <w:color w:val="000000" w:themeColor="text1"/>
          <w:shd w:val="clear" w:color="auto" w:fill="FFFFFF"/>
        </w:rPr>
        <w:t xml:space="preserve"> forward the theory of institutional negative obligations corresponding to human rights, and put</w:t>
      </w:r>
      <w:r w:rsidR="00DF2DF3">
        <w:rPr>
          <w:rFonts w:ascii="Times New Roman" w:hAnsi="Times New Roman"/>
          <w:color w:val="000000" w:themeColor="text1"/>
          <w:shd w:val="clear" w:color="auto" w:fill="FFFFFF"/>
        </w:rPr>
        <w:t>s</w:t>
      </w:r>
      <w:r w:rsidR="00DF2DF3" w:rsidRPr="00CA0A08">
        <w:rPr>
          <w:rFonts w:ascii="Times New Roman" w:hAnsi="Times New Roman"/>
          <w:color w:val="000000" w:themeColor="text1"/>
          <w:shd w:val="clear" w:color="auto" w:fill="FFFFFF"/>
        </w:rPr>
        <w:t xml:space="preserve"> forward relevant reform measures for the unfair international system and </w:t>
      </w:r>
      <w:r w:rsidR="00DF2DF3">
        <w:rPr>
          <w:rFonts w:ascii="Times New Roman" w:hAnsi="Times New Roman"/>
          <w:color w:val="000000" w:themeColor="text1"/>
          <w:shd w:val="clear" w:color="auto" w:fill="FFFFFF"/>
        </w:rPr>
        <w:t>constructs</w:t>
      </w:r>
      <w:r w:rsidR="00DF2DF3" w:rsidRPr="00CA0A08">
        <w:rPr>
          <w:rFonts w:ascii="Times New Roman" w:hAnsi="Times New Roman"/>
          <w:color w:val="000000" w:themeColor="text1"/>
          <w:shd w:val="clear" w:color="auto" w:fill="FFFFFF"/>
        </w:rPr>
        <w:t xml:space="preserve"> the philosophical foundation for its reform.</w:t>
      </w:r>
      <w:r w:rsidR="00D36E4B">
        <w:rPr>
          <w:rFonts w:ascii="Times New Roman" w:hAnsi="Times New Roman" w:hint="default"/>
          <w:color w:val="000000" w:themeColor="text1"/>
          <w:shd w:val="clear" w:color="auto" w:fill="FFFFFF"/>
        </w:rPr>
        <w:t xml:space="preserve"> T</w:t>
      </w:r>
      <w:r w:rsidR="00D36E4B">
        <w:rPr>
          <w:rFonts w:ascii="Times New Roman" w:hAnsi="Times New Roman"/>
          <w:color w:val="000000" w:themeColor="text1"/>
          <w:shd w:val="clear" w:color="auto" w:fill="FFFFFF"/>
        </w:rPr>
        <w:t>herefor</w:t>
      </w:r>
      <w:r w:rsidR="00DF2DF3" w:rsidRPr="00CA0A08">
        <w:rPr>
          <w:rFonts w:ascii="Times New Roman" w:hAnsi="Times New Roman"/>
          <w:color w:val="000000" w:themeColor="text1"/>
          <w:shd w:val="clear" w:color="auto" w:fill="FFFFFF"/>
        </w:rPr>
        <w:t xml:space="preserve"> he adopts a two-way argument: the first is based on the principle of compensation for injury with the review of history as the core; </w:t>
      </w:r>
      <w:r w:rsidR="00DF2DF3">
        <w:rPr>
          <w:rFonts w:ascii="Times New Roman" w:hAnsi="Times New Roman"/>
          <w:color w:val="000000" w:themeColor="text1"/>
          <w:shd w:val="clear" w:color="auto" w:fill="FFFFFF"/>
        </w:rPr>
        <w:t xml:space="preserve">and </w:t>
      </w:r>
      <w:r w:rsidR="00DF2DF3" w:rsidRPr="00CA0A08">
        <w:rPr>
          <w:rFonts w:ascii="Times New Roman" w:hAnsi="Times New Roman"/>
          <w:color w:val="000000" w:themeColor="text1"/>
          <w:shd w:val="clear" w:color="auto" w:fill="FFFFFF"/>
        </w:rPr>
        <w:t xml:space="preserve">the second is based on the principle of protection of human rights with the future as the guide.           </w:t>
      </w:r>
    </w:p>
    <w:p w14:paraId="648AE52D" w14:textId="77777777" w:rsidR="00DF2DF3" w:rsidRPr="00665372" w:rsidRDefault="00DF2DF3" w:rsidP="00DF2DF3">
      <w:pPr>
        <w:pStyle w:val="tgt"/>
        <w:shd w:val="clear" w:color="auto" w:fill="FFFFFF"/>
        <w:spacing w:beforeAutospacing="0" w:afterAutospacing="0" w:line="360" w:lineRule="auto"/>
        <w:ind w:firstLineChars="200" w:firstLine="480"/>
        <w:jc w:val="both"/>
        <w:rPr>
          <w:rFonts w:hint="default"/>
          <w:color w:val="000000" w:themeColor="text1"/>
        </w:rPr>
      </w:pPr>
      <w:r w:rsidRPr="00CA0A08">
        <w:rPr>
          <w:rFonts w:ascii="Times New Roman" w:hAnsi="Times New Roman"/>
          <w:color w:val="000000" w:themeColor="text1"/>
          <w:shd w:val="clear" w:color="auto" w:fill="FFFFFF"/>
        </w:rPr>
        <w:t xml:space="preserve"> But it is such a way of thinking that brings another kind of contradiction to </w:t>
      </w:r>
      <w:proofErr w:type="spellStart"/>
      <w:r>
        <w:rPr>
          <w:rFonts w:ascii="Times New Roman" w:hAnsi="Times New Roman" w:hint="default"/>
          <w:color w:val="000000" w:themeColor="text1"/>
          <w:shd w:val="clear" w:color="auto" w:fill="FFFFFF"/>
        </w:rPr>
        <w:t>P</w:t>
      </w:r>
      <w:r>
        <w:rPr>
          <w:rFonts w:ascii="Times New Roman" w:hAnsi="Times New Roman"/>
          <w:color w:val="000000" w:themeColor="text1"/>
          <w:shd w:val="clear" w:color="auto" w:fill="FFFFFF"/>
        </w:rPr>
        <w:t>ogge</w:t>
      </w:r>
      <w:r w:rsidRPr="00CA0A08">
        <w:rPr>
          <w:rFonts w:ascii="Times New Roman" w:hAnsi="Times New Roman"/>
          <w:color w:val="000000" w:themeColor="text1"/>
          <w:shd w:val="clear" w:color="auto" w:fill="FFFFFF"/>
        </w:rPr>
        <w:t>'s</w:t>
      </w:r>
      <w:proofErr w:type="spellEnd"/>
      <w:r w:rsidRPr="00CA0A08">
        <w:rPr>
          <w:rFonts w:ascii="Times New Roman" w:hAnsi="Times New Roman"/>
          <w:color w:val="000000" w:themeColor="text1"/>
          <w:shd w:val="clear" w:color="auto" w:fill="FFFFFF"/>
        </w:rPr>
        <w:t xml:space="preserve"> Theory: the conflict between the moral intuition of compensating historical injustice and the moral ideal of eliminating the injustice system globally in the future. In the face of this conflict, we should find the dynamic balance between the two rather than the absolute opposition. At the same time, its theory has also been attacked from outside, such as communitarianism and realism in the theory of international relations. How to deal with the above-mentioned challenges is an important issue that </w:t>
      </w:r>
      <w:r>
        <w:rPr>
          <w:rFonts w:ascii="Times New Roman" w:hAnsi="Times New Roman" w:hint="default"/>
          <w:color w:val="000000" w:themeColor="text1"/>
          <w:shd w:val="clear" w:color="auto" w:fill="FFFFFF"/>
        </w:rPr>
        <w:t>can lead</w:t>
      </w:r>
      <w:r w:rsidRPr="00CA0A08">
        <w:rPr>
          <w:rFonts w:ascii="Times New Roman" w:hAnsi="Times New Roman"/>
          <w:color w:val="000000" w:themeColor="text1"/>
          <w:shd w:val="clear" w:color="auto" w:fill="FFFFFF"/>
        </w:rPr>
        <w:t xml:space="preserve"> </w:t>
      </w:r>
      <w:proofErr w:type="spellStart"/>
      <w:r>
        <w:rPr>
          <w:rFonts w:ascii="Times New Roman" w:hAnsi="Times New Roman" w:hint="default"/>
          <w:color w:val="000000" w:themeColor="text1"/>
          <w:shd w:val="clear" w:color="auto" w:fill="FFFFFF"/>
        </w:rPr>
        <w:t>P</w:t>
      </w:r>
      <w:r>
        <w:rPr>
          <w:rFonts w:ascii="Times New Roman" w:hAnsi="Times New Roman"/>
          <w:color w:val="000000" w:themeColor="text1"/>
          <w:shd w:val="clear" w:color="auto" w:fill="FFFFFF"/>
        </w:rPr>
        <w:t>ogge</w:t>
      </w:r>
      <w:r>
        <w:rPr>
          <w:rFonts w:ascii="Times New Roman" w:hAnsi="Times New Roman" w:hint="default"/>
          <w:color w:val="000000" w:themeColor="text1"/>
          <w:shd w:val="clear" w:color="auto" w:fill="FFFFFF"/>
        </w:rPr>
        <w:t>’s</w:t>
      </w:r>
      <w:proofErr w:type="spellEnd"/>
      <w:r w:rsidRPr="00CA0A08">
        <w:rPr>
          <w:rFonts w:ascii="Times New Roman" w:hAnsi="Times New Roman"/>
          <w:color w:val="000000" w:themeColor="text1"/>
          <w:shd w:val="clear" w:color="auto" w:fill="FFFFFF"/>
        </w:rPr>
        <w:t xml:space="preserve"> theory of global justice can be more persuasive.</w:t>
      </w:r>
    </w:p>
    <w:p w14:paraId="3F86E6DC" w14:textId="77777777" w:rsidR="00DF2DF3" w:rsidRPr="00665372" w:rsidRDefault="00DF2DF3" w:rsidP="00DF2DF3">
      <w:pPr>
        <w:rPr>
          <w:rFonts w:ascii="黑体" w:eastAsia="黑体" w:hAnsi="宋体"/>
          <w:color w:val="000000" w:themeColor="text1"/>
          <w:szCs w:val="21"/>
        </w:rPr>
      </w:pPr>
    </w:p>
    <w:p w14:paraId="355354E6" w14:textId="7368F001" w:rsidR="00DF2DF3" w:rsidRPr="00E61EE0" w:rsidRDefault="00DF2DF3" w:rsidP="00DF2DF3">
      <w:pPr>
        <w:overflowPunct w:val="0"/>
        <w:rPr>
          <w:rFonts w:ascii="Times New Roman" w:eastAsia="黑体" w:hAnsi="Times New Roman" w:cs="Times New Roman"/>
          <w:color w:val="000000" w:themeColor="text1"/>
          <w:szCs w:val="21"/>
        </w:rPr>
      </w:pPr>
      <w:r w:rsidRPr="00665372">
        <w:rPr>
          <w:b/>
          <w:color w:val="000000" w:themeColor="text1"/>
          <w:sz w:val="24"/>
        </w:rPr>
        <w:t>Keywords</w:t>
      </w:r>
      <w:r w:rsidRPr="00665372">
        <w:rPr>
          <w:b/>
          <w:color w:val="000000" w:themeColor="text1"/>
          <w:sz w:val="24"/>
        </w:rPr>
        <w:t>：</w:t>
      </w:r>
      <w:r w:rsidRPr="00E61EE0">
        <w:rPr>
          <w:rFonts w:ascii="Times New Roman" w:hAnsi="Times New Roman" w:cs="Times New Roman"/>
          <w:color w:val="000000" w:themeColor="text1"/>
          <w:sz w:val="24"/>
        </w:rPr>
        <w:t xml:space="preserve">global justice; cosmopolitanism; original state; </w:t>
      </w:r>
      <w:proofErr w:type="spellStart"/>
      <w:r w:rsidRPr="00E61EE0">
        <w:rPr>
          <w:rFonts w:ascii="Times New Roman" w:hAnsi="Times New Roman" w:cs="Times New Roman"/>
          <w:color w:val="000000" w:themeColor="text1"/>
          <w:sz w:val="24"/>
        </w:rPr>
        <w:t>institutionality</w:t>
      </w:r>
      <w:proofErr w:type="spellEnd"/>
    </w:p>
    <w:p w14:paraId="58ECC043" w14:textId="77777777" w:rsidR="00DF2DF3" w:rsidRPr="0002025F" w:rsidRDefault="00DF2DF3" w:rsidP="00DF2DF3">
      <w:pPr>
        <w:widowControl/>
        <w:overflowPunct w:val="0"/>
        <w:jc w:val="left"/>
        <w:rPr>
          <w:color w:val="000000" w:themeColor="text1"/>
          <w:sz w:val="24"/>
        </w:rPr>
      </w:pPr>
    </w:p>
    <w:p w14:paraId="0D98B9D6" w14:textId="77777777" w:rsidR="00DF2DF3" w:rsidRPr="00665372" w:rsidRDefault="00DF2DF3" w:rsidP="00DF2DF3">
      <w:pPr>
        <w:widowControl/>
        <w:jc w:val="left"/>
        <w:rPr>
          <w:bCs/>
          <w:color w:val="000000" w:themeColor="text1"/>
          <w:sz w:val="24"/>
        </w:rPr>
      </w:pPr>
      <w:r w:rsidRPr="00665372">
        <w:rPr>
          <w:bCs/>
          <w:color w:val="000000" w:themeColor="text1"/>
          <w:sz w:val="24"/>
        </w:rPr>
        <w:br w:type="page"/>
      </w:r>
    </w:p>
    <w:p w14:paraId="371E0502" w14:textId="77777777" w:rsidR="00DF2DF3" w:rsidRPr="00665372" w:rsidRDefault="00DF2DF3" w:rsidP="00DF2DF3">
      <w:pPr>
        <w:pStyle w:val="ae"/>
        <w:spacing w:before="480" w:after="360"/>
        <w:jc w:val="both"/>
        <w:outlineLvl w:val="9"/>
        <w:rPr>
          <w:bCs/>
          <w:color w:val="000000" w:themeColor="text1"/>
          <w:sz w:val="24"/>
        </w:rPr>
      </w:pPr>
    </w:p>
    <w:sdt>
      <w:sdtPr>
        <w:rPr>
          <w:rFonts w:asciiTheme="minorHAnsi" w:eastAsiaTheme="minorEastAsia" w:hAnsiTheme="minorHAnsi" w:cstheme="minorBidi"/>
          <w:color w:val="auto"/>
          <w:kern w:val="2"/>
          <w:sz w:val="21"/>
          <w:szCs w:val="22"/>
          <w:lang w:val="zh-CN"/>
        </w:rPr>
        <w:id w:val="-147982594"/>
        <w:docPartObj>
          <w:docPartGallery w:val="Table of Contents"/>
          <w:docPartUnique/>
        </w:docPartObj>
      </w:sdtPr>
      <w:sdtEndPr>
        <w:rPr>
          <w:rFonts w:asciiTheme="majorEastAsia" w:eastAsiaTheme="majorEastAsia" w:hAnsiTheme="majorEastAsia"/>
          <w:b/>
          <w:bCs/>
          <w:sz w:val="30"/>
          <w:szCs w:val="30"/>
        </w:rPr>
      </w:sdtEndPr>
      <w:sdtContent>
        <w:p w14:paraId="15B2F565" w14:textId="77777777" w:rsidR="00DF2DF3" w:rsidRPr="001D2BCA" w:rsidRDefault="00DF2DF3" w:rsidP="00DF2DF3">
          <w:pPr>
            <w:pStyle w:val="TOC"/>
            <w:jc w:val="center"/>
            <w:rPr>
              <w:b/>
              <w:bCs/>
              <w:color w:val="auto"/>
            </w:rPr>
          </w:pPr>
          <w:r w:rsidRPr="001D2BCA">
            <w:rPr>
              <w:b/>
              <w:bCs/>
              <w:color w:val="auto"/>
              <w:lang w:val="zh-CN"/>
            </w:rPr>
            <w:t>目</w:t>
          </w:r>
          <w:r w:rsidRPr="001D2BCA">
            <w:rPr>
              <w:rFonts w:hint="eastAsia"/>
              <w:b/>
              <w:bCs/>
              <w:color w:val="auto"/>
              <w:lang w:val="zh-CN"/>
            </w:rPr>
            <w:t xml:space="preserve"> </w:t>
          </w:r>
          <w:r w:rsidRPr="001D2BCA">
            <w:rPr>
              <w:b/>
              <w:bCs/>
              <w:color w:val="auto"/>
              <w:lang w:val="zh-CN"/>
            </w:rPr>
            <w:t xml:space="preserve"> </w:t>
          </w:r>
          <w:r w:rsidRPr="001D2BCA">
            <w:rPr>
              <w:b/>
              <w:bCs/>
              <w:color w:val="auto"/>
              <w:lang w:val="zh-CN"/>
            </w:rPr>
            <w:t>录</w:t>
          </w:r>
        </w:p>
        <w:p w14:paraId="0D7CEB1A" w14:textId="33B7C562" w:rsidR="00DF2DF3" w:rsidRPr="00E61EE0" w:rsidRDefault="00DF2DF3" w:rsidP="00DF2DF3">
          <w:pPr>
            <w:pStyle w:val="TOC1"/>
            <w:tabs>
              <w:tab w:val="right" w:leader="dot" w:pos="8296"/>
            </w:tabs>
            <w:rPr>
              <w:rFonts w:asciiTheme="majorEastAsia" w:eastAsiaTheme="majorEastAsia" w:hAnsiTheme="majorEastAsia" w:cstheme="minorBidi"/>
              <w:noProof/>
              <w:kern w:val="2"/>
              <w:sz w:val="30"/>
              <w:szCs w:val="30"/>
            </w:rPr>
          </w:pPr>
          <w:r w:rsidRPr="00E61EE0">
            <w:rPr>
              <w:rFonts w:asciiTheme="majorEastAsia" w:eastAsiaTheme="majorEastAsia" w:hAnsiTheme="majorEastAsia"/>
              <w:sz w:val="30"/>
              <w:szCs w:val="30"/>
            </w:rPr>
            <w:fldChar w:fldCharType="begin"/>
          </w:r>
          <w:r w:rsidRPr="00E61EE0">
            <w:rPr>
              <w:rFonts w:asciiTheme="majorEastAsia" w:eastAsiaTheme="majorEastAsia" w:hAnsiTheme="majorEastAsia"/>
              <w:sz w:val="30"/>
              <w:szCs w:val="30"/>
            </w:rPr>
            <w:instrText xml:space="preserve"> TOC \o "1-3" \h \z \u </w:instrText>
          </w:r>
          <w:r w:rsidRPr="00E61EE0">
            <w:rPr>
              <w:rFonts w:asciiTheme="majorEastAsia" w:eastAsiaTheme="majorEastAsia" w:hAnsiTheme="majorEastAsia"/>
              <w:sz w:val="30"/>
              <w:szCs w:val="30"/>
            </w:rPr>
            <w:fldChar w:fldCharType="separate"/>
          </w:r>
          <w:hyperlink w:anchor="_Toc38016739" w:history="1">
            <w:r w:rsidRPr="00E61EE0">
              <w:rPr>
                <w:rStyle w:val="af2"/>
                <w:rFonts w:asciiTheme="majorEastAsia" w:eastAsiaTheme="majorEastAsia" w:hAnsiTheme="majorEastAsia" w:cs="Arial"/>
                <w:noProof/>
                <w:sz w:val="30"/>
                <w:szCs w:val="30"/>
              </w:rPr>
              <w:t>一、博格全球正义观的</w:t>
            </w:r>
            <w:r w:rsidR="00914996" w:rsidRPr="00E61EE0">
              <w:rPr>
                <w:rStyle w:val="af2"/>
                <w:rFonts w:asciiTheme="majorEastAsia" w:eastAsiaTheme="majorEastAsia" w:hAnsiTheme="majorEastAsia" w:cs="Arial" w:hint="eastAsia"/>
                <w:noProof/>
                <w:sz w:val="30"/>
                <w:szCs w:val="30"/>
              </w:rPr>
              <w:t>理论背景</w:t>
            </w:r>
            <w:r w:rsidRPr="00E61EE0">
              <w:rPr>
                <w:rFonts w:asciiTheme="majorEastAsia" w:eastAsiaTheme="majorEastAsia" w:hAnsiTheme="majorEastAsia"/>
                <w:noProof/>
                <w:webHidden/>
                <w:sz w:val="30"/>
                <w:szCs w:val="30"/>
              </w:rPr>
              <w:tab/>
            </w:r>
            <w:r w:rsidRPr="00E61EE0">
              <w:rPr>
                <w:rFonts w:asciiTheme="majorEastAsia" w:eastAsiaTheme="majorEastAsia" w:hAnsiTheme="majorEastAsia"/>
                <w:noProof/>
                <w:webHidden/>
                <w:sz w:val="30"/>
                <w:szCs w:val="30"/>
              </w:rPr>
              <w:fldChar w:fldCharType="begin"/>
            </w:r>
            <w:r w:rsidRPr="00E61EE0">
              <w:rPr>
                <w:rFonts w:asciiTheme="majorEastAsia" w:eastAsiaTheme="majorEastAsia" w:hAnsiTheme="majorEastAsia"/>
                <w:noProof/>
                <w:webHidden/>
                <w:sz w:val="30"/>
                <w:szCs w:val="30"/>
              </w:rPr>
              <w:instrText xml:space="preserve"> PAGEREF _Toc38016739 \h </w:instrText>
            </w:r>
            <w:r w:rsidRPr="00E61EE0">
              <w:rPr>
                <w:rFonts w:asciiTheme="majorEastAsia" w:eastAsiaTheme="majorEastAsia" w:hAnsiTheme="majorEastAsia"/>
                <w:noProof/>
                <w:webHidden/>
                <w:sz w:val="30"/>
                <w:szCs w:val="30"/>
              </w:rPr>
            </w:r>
            <w:r w:rsidRPr="00E61EE0">
              <w:rPr>
                <w:rFonts w:asciiTheme="majorEastAsia" w:eastAsiaTheme="majorEastAsia" w:hAnsiTheme="majorEastAsia"/>
                <w:noProof/>
                <w:webHidden/>
                <w:sz w:val="30"/>
                <w:szCs w:val="30"/>
              </w:rPr>
              <w:fldChar w:fldCharType="separate"/>
            </w:r>
            <w:r w:rsidRPr="00E61EE0">
              <w:rPr>
                <w:rFonts w:asciiTheme="majorEastAsia" w:eastAsiaTheme="majorEastAsia" w:hAnsiTheme="majorEastAsia"/>
                <w:noProof/>
                <w:webHidden/>
                <w:sz w:val="30"/>
                <w:szCs w:val="30"/>
              </w:rPr>
              <w:t>5</w:t>
            </w:r>
            <w:r w:rsidRPr="00E61EE0">
              <w:rPr>
                <w:rFonts w:asciiTheme="majorEastAsia" w:eastAsiaTheme="majorEastAsia" w:hAnsiTheme="majorEastAsia"/>
                <w:noProof/>
                <w:webHidden/>
                <w:sz w:val="30"/>
                <w:szCs w:val="30"/>
              </w:rPr>
              <w:fldChar w:fldCharType="end"/>
            </w:r>
          </w:hyperlink>
        </w:p>
        <w:p w14:paraId="0C53FBE5" w14:textId="2DA56CED"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40" w:history="1">
            <w:r w:rsidR="00DF2DF3" w:rsidRPr="00E61EE0">
              <w:rPr>
                <w:rStyle w:val="af2"/>
                <w:rFonts w:asciiTheme="majorEastAsia" w:eastAsiaTheme="majorEastAsia" w:hAnsiTheme="majorEastAsia"/>
                <w:noProof/>
                <w:sz w:val="28"/>
                <w:szCs w:val="28"/>
              </w:rPr>
              <w:t>（一）博格对“正义”</w:t>
            </w:r>
            <w:r w:rsidR="00914996" w:rsidRPr="00E61EE0">
              <w:rPr>
                <w:rStyle w:val="af2"/>
                <w:rFonts w:asciiTheme="majorEastAsia" w:eastAsiaTheme="majorEastAsia" w:hAnsiTheme="majorEastAsia" w:hint="eastAsia"/>
                <w:noProof/>
                <w:sz w:val="28"/>
                <w:szCs w:val="28"/>
              </w:rPr>
              <w:t>概念</w:t>
            </w:r>
            <w:r w:rsidR="00DF2DF3" w:rsidRPr="00E61EE0">
              <w:rPr>
                <w:rStyle w:val="af2"/>
                <w:rFonts w:asciiTheme="majorEastAsia" w:eastAsiaTheme="majorEastAsia" w:hAnsiTheme="majorEastAsia"/>
                <w:noProof/>
                <w:sz w:val="28"/>
                <w:szCs w:val="28"/>
              </w:rPr>
              <w:t>的重构</w:t>
            </w:r>
            <w:r w:rsidR="00DF2DF3" w:rsidRPr="00E61EE0">
              <w:rPr>
                <w:rFonts w:asciiTheme="majorEastAsia" w:eastAsiaTheme="majorEastAsia" w:hAnsiTheme="majorEastAsia"/>
                <w:noProof/>
                <w:webHidden/>
                <w:sz w:val="28"/>
                <w:szCs w:val="28"/>
              </w:rPr>
              <w:tab/>
            </w:r>
            <w:r w:rsidR="00841B62">
              <w:rPr>
                <w:rFonts w:asciiTheme="majorEastAsia" w:eastAsiaTheme="majorEastAsia" w:hAnsiTheme="majorEastAsia" w:hint="eastAsia"/>
                <w:noProof/>
                <w:webHidden/>
                <w:sz w:val="28"/>
                <w:szCs w:val="28"/>
              </w:rPr>
              <w:t>6</w:t>
            </w:r>
          </w:hyperlink>
        </w:p>
        <w:p w14:paraId="0CF3438E" w14:textId="1E61A4F5"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41" w:history="1">
            <w:r w:rsidR="00DF2DF3" w:rsidRPr="00E61EE0">
              <w:rPr>
                <w:rStyle w:val="af2"/>
                <w:rFonts w:asciiTheme="majorEastAsia" w:eastAsiaTheme="majorEastAsia" w:hAnsiTheme="majorEastAsia"/>
                <w:noProof/>
                <w:sz w:val="28"/>
                <w:szCs w:val="28"/>
              </w:rPr>
              <w:t>（二）</w:t>
            </w:r>
            <w:r w:rsidR="00914996" w:rsidRPr="00E61EE0">
              <w:rPr>
                <w:rStyle w:val="af2"/>
                <w:rFonts w:asciiTheme="majorEastAsia" w:eastAsiaTheme="majorEastAsia" w:hAnsiTheme="majorEastAsia" w:hint="eastAsia"/>
                <w:noProof/>
                <w:sz w:val="28"/>
                <w:szCs w:val="28"/>
              </w:rPr>
              <w:t>博格对罗尔斯正义</w:t>
            </w:r>
            <w:r w:rsidR="00DF2DF3" w:rsidRPr="00E61EE0">
              <w:rPr>
                <w:rStyle w:val="af2"/>
                <w:rFonts w:asciiTheme="majorEastAsia" w:eastAsiaTheme="majorEastAsia" w:hAnsiTheme="majorEastAsia"/>
                <w:noProof/>
                <w:sz w:val="28"/>
                <w:szCs w:val="28"/>
              </w:rPr>
              <w:t>理论的</w:t>
            </w:r>
            <w:r w:rsidR="00914996" w:rsidRPr="00E61EE0">
              <w:rPr>
                <w:rStyle w:val="af2"/>
                <w:rFonts w:asciiTheme="majorEastAsia" w:eastAsiaTheme="majorEastAsia" w:hAnsiTheme="majorEastAsia" w:hint="eastAsia"/>
                <w:noProof/>
                <w:sz w:val="28"/>
                <w:szCs w:val="28"/>
              </w:rPr>
              <w:t>反思</w:t>
            </w:r>
            <w:r w:rsidR="00DF2DF3" w:rsidRPr="00E61EE0">
              <w:rPr>
                <w:rFonts w:asciiTheme="majorEastAsia" w:eastAsiaTheme="majorEastAsia" w:hAnsiTheme="majorEastAsia"/>
                <w:noProof/>
                <w:webHidden/>
                <w:sz w:val="28"/>
                <w:szCs w:val="28"/>
              </w:rPr>
              <w:tab/>
            </w:r>
            <w:r w:rsidR="00841B62">
              <w:rPr>
                <w:rFonts w:asciiTheme="majorEastAsia" w:eastAsiaTheme="majorEastAsia" w:hAnsiTheme="majorEastAsia" w:hint="eastAsia"/>
                <w:noProof/>
                <w:webHidden/>
                <w:sz w:val="28"/>
                <w:szCs w:val="28"/>
              </w:rPr>
              <w:t>9</w:t>
            </w:r>
          </w:hyperlink>
        </w:p>
        <w:p w14:paraId="43D20DF5" w14:textId="4833EA1D" w:rsidR="00DF2DF3" w:rsidRPr="00E61EE0" w:rsidRDefault="002F4CB8" w:rsidP="00DF2DF3">
          <w:pPr>
            <w:pStyle w:val="TOC1"/>
            <w:tabs>
              <w:tab w:val="right" w:leader="dot" w:pos="8296"/>
            </w:tabs>
            <w:rPr>
              <w:rFonts w:asciiTheme="majorEastAsia" w:eastAsiaTheme="majorEastAsia" w:hAnsiTheme="majorEastAsia" w:cstheme="minorBidi"/>
              <w:noProof/>
              <w:kern w:val="2"/>
              <w:sz w:val="30"/>
              <w:szCs w:val="30"/>
            </w:rPr>
          </w:pPr>
          <w:hyperlink w:anchor="_Toc38016743" w:history="1">
            <w:r w:rsidR="00DF2DF3" w:rsidRPr="00E61EE0">
              <w:rPr>
                <w:rStyle w:val="af2"/>
                <w:rFonts w:asciiTheme="majorEastAsia" w:eastAsiaTheme="majorEastAsia" w:hAnsiTheme="majorEastAsia"/>
                <w:noProof/>
                <w:sz w:val="30"/>
                <w:szCs w:val="30"/>
              </w:rPr>
              <w:t>二、博格全球正义理论</w:t>
            </w:r>
            <w:r w:rsidR="00914996" w:rsidRPr="00E61EE0">
              <w:rPr>
                <w:rStyle w:val="af2"/>
                <w:rFonts w:asciiTheme="majorEastAsia" w:eastAsiaTheme="majorEastAsia" w:hAnsiTheme="majorEastAsia" w:hint="eastAsia"/>
                <w:noProof/>
                <w:sz w:val="30"/>
                <w:szCs w:val="30"/>
              </w:rPr>
              <w:t>的建构和特点</w:t>
            </w:r>
            <w:r w:rsidR="00DF2DF3" w:rsidRPr="00E61EE0">
              <w:rPr>
                <w:rFonts w:asciiTheme="majorEastAsia" w:eastAsiaTheme="majorEastAsia" w:hAnsiTheme="majorEastAsia"/>
                <w:noProof/>
                <w:webHidden/>
                <w:sz w:val="30"/>
                <w:szCs w:val="30"/>
              </w:rPr>
              <w:tab/>
            </w:r>
            <w:r w:rsidR="00DF2DF3" w:rsidRPr="00E61EE0">
              <w:rPr>
                <w:rFonts w:asciiTheme="majorEastAsia" w:eastAsiaTheme="majorEastAsia" w:hAnsiTheme="majorEastAsia"/>
                <w:noProof/>
                <w:webHidden/>
                <w:sz w:val="30"/>
                <w:szCs w:val="30"/>
              </w:rPr>
              <w:fldChar w:fldCharType="begin"/>
            </w:r>
            <w:r w:rsidR="00DF2DF3" w:rsidRPr="00E61EE0">
              <w:rPr>
                <w:rFonts w:asciiTheme="majorEastAsia" w:eastAsiaTheme="majorEastAsia" w:hAnsiTheme="majorEastAsia"/>
                <w:noProof/>
                <w:webHidden/>
                <w:sz w:val="30"/>
                <w:szCs w:val="30"/>
              </w:rPr>
              <w:instrText xml:space="preserve"> PAGEREF _Toc38016743 \h </w:instrText>
            </w:r>
            <w:r w:rsidR="00DF2DF3" w:rsidRPr="00E61EE0">
              <w:rPr>
                <w:rFonts w:asciiTheme="majorEastAsia" w:eastAsiaTheme="majorEastAsia" w:hAnsiTheme="majorEastAsia"/>
                <w:noProof/>
                <w:webHidden/>
                <w:sz w:val="30"/>
                <w:szCs w:val="30"/>
              </w:rPr>
            </w:r>
            <w:r w:rsidR="00DF2DF3" w:rsidRPr="00E61EE0">
              <w:rPr>
                <w:rFonts w:asciiTheme="majorEastAsia" w:eastAsiaTheme="majorEastAsia" w:hAnsiTheme="majorEastAsia"/>
                <w:noProof/>
                <w:webHidden/>
                <w:sz w:val="30"/>
                <w:szCs w:val="30"/>
              </w:rPr>
              <w:fldChar w:fldCharType="separate"/>
            </w:r>
            <w:r w:rsidR="00DF2DF3" w:rsidRPr="00E61EE0">
              <w:rPr>
                <w:rFonts w:asciiTheme="majorEastAsia" w:eastAsiaTheme="majorEastAsia" w:hAnsiTheme="majorEastAsia"/>
                <w:noProof/>
                <w:webHidden/>
                <w:sz w:val="30"/>
                <w:szCs w:val="30"/>
              </w:rPr>
              <w:t>12</w:t>
            </w:r>
            <w:r w:rsidR="00DF2DF3" w:rsidRPr="00E61EE0">
              <w:rPr>
                <w:rFonts w:asciiTheme="majorEastAsia" w:eastAsiaTheme="majorEastAsia" w:hAnsiTheme="majorEastAsia"/>
                <w:noProof/>
                <w:webHidden/>
                <w:sz w:val="30"/>
                <w:szCs w:val="30"/>
              </w:rPr>
              <w:fldChar w:fldCharType="end"/>
            </w:r>
          </w:hyperlink>
        </w:p>
        <w:p w14:paraId="6C6E4100" w14:textId="77777777"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44" w:history="1">
            <w:r w:rsidR="00DF2DF3" w:rsidRPr="00E61EE0">
              <w:rPr>
                <w:rStyle w:val="af2"/>
                <w:rFonts w:asciiTheme="majorEastAsia" w:eastAsiaTheme="majorEastAsia" w:hAnsiTheme="majorEastAsia"/>
                <w:noProof/>
                <w:sz w:val="28"/>
                <w:szCs w:val="28"/>
              </w:rPr>
              <w:t>（一）单一全球原初状态的假设</w:t>
            </w:r>
            <w:r w:rsidR="00DF2DF3" w:rsidRPr="00E61EE0">
              <w:rPr>
                <w:rFonts w:asciiTheme="majorEastAsia" w:eastAsiaTheme="majorEastAsia" w:hAnsiTheme="majorEastAsia"/>
                <w:noProof/>
                <w:webHidden/>
                <w:sz w:val="28"/>
                <w:szCs w:val="28"/>
              </w:rPr>
              <w:tab/>
            </w:r>
            <w:r w:rsidR="00DF2DF3" w:rsidRPr="00E61EE0">
              <w:rPr>
                <w:rFonts w:asciiTheme="majorEastAsia" w:eastAsiaTheme="majorEastAsia" w:hAnsiTheme="majorEastAsia"/>
                <w:noProof/>
                <w:webHidden/>
                <w:sz w:val="28"/>
                <w:szCs w:val="28"/>
              </w:rPr>
              <w:fldChar w:fldCharType="begin"/>
            </w:r>
            <w:r w:rsidR="00DF2DF3" w:rsidRPr="00E61EE0">
              <w:rPr>
                <w:rFonts w:asciiTheme="majorEastAsia" w:eastAsiaTheme="majorEastAsia" w:hAnsiTheme="majorEastAsia"/>
                <w:noProof/>
                <w:webHidden/>
                <w:sz w:val="28"/>
                <w:szCs w:val="28"/>
              </w:rPr>
              <w:instrText xml:space="preserve"> PAGEREF _Toc38016744 \h </w:instrText>
            </w:r>
            <w:r w:rsidR="00DF2DF3" w:rsidRPr="00E61EE0">
              <w:rPr>
                <w:rFonts w:asciiTheme="majorEastAsia" w:eastAsiaTheme="majorEastAsia" w:hAnsiTheme="majorEastAsia"/>
                <w:noProof/>
                <w:webHidden/>
                <w:sz w:val="28"/>
                <w:szCs w:val="28"/>
              </w:rPr>
            </w:r>
            <w:r w:rsidR="00DF2DF3" w:rsidRPr="00E61EE0">
              <w:rPr>
                <w:rFonts w:asciiTheme="majorEastAsia" w:eastAsiaTheme="majorEastAsia" w:hAnsiTheme="majorEastAsia"/>
                <w:noProof/>
                <w:webHidden/>
                <w:sz w:val="28"/>
                <w:szCs w:val="28"/>
              </w:rPr>
              <w:fldChar w:fldCharType="separate"/>
            </w:r>
            <w:r w:rsidR="00DF2DF3" w:rsidRPr="00E61EE0">
              <w:rPr>
                <w:rFonts w:asciiTheme="majorEastAsia" w:eastAsiaTheme="majorEastAsia" w:hAnsiTheme="majorEastAsia"/>
                <w:noProof/>
                <w:webHidden/>
                <w:sz w:val="28"/>
                <w:szCs w:val="28"/>
              </w:rPr>
              <w:t>13</w:t>
            </w:r>
            <w:r w:rsidR="00DF2DF3" w:rsidRPr="00E61EE0">
              <w:rPr>
                <w:rFonts w:asciiTheme="majorEastAsia" w:eastAsiaTheme="majorEastAsia" w:hAnsiTheme="majorEastAsia"/>
                <w:noProof/>
                <w:webHidden/>
                <w:sz w:val="28"/>
                <w:szCs w:val="28"/>
              </w:rPr>
              <w:fldChar w:fldCharType="end"/>
            </w:r>
          </w:hyperlink>
        </w:p>
        <w:p w14:paraId="5CC08466" w14:textId="77777777"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45" w:history="1">
            <w:r w:rsidR="00DF2DF3" w:rsidRPr="00E61EE0">
              <w:rPr>
                <w:rStyle w:val="af2"/>
                <w:rFonts w:asciiTheme="majorEastAsia" w:eastAsiaTheme="majorEastAsia" w:hAnsiTheme="majorEastAsia"/>
                <w:noProof/>
                <w:sz w:val="28"/>
                <w:szCs w:val="28"/>
              </w:rPr>
              <w:t>（二）由人权衍生出的义务观</w:t>
            </w:r>
            <w:r w:rsidR="00DF2DF3" w:rsidRPr="00E61EE0">
              <w:rPr>
                <w:rFonts w:asciiTheme="majorEastAsia" w:eastAsiaTheme="majorEastAsia" w:hAnsiTheme="majorEastAsia"/>
                <w:noProof/>
                <w:webHidden/>
                <w:sz w:val="28"/>
                <w:szCs w:val="28"/>
              </w:rPr>
              <w:tab/>
            </w:r>
            <w:r w:rsidR="00DF2DF3" w:rsidRPr="00E61EE0">
              <w:rPr>
                <w:rFonts w:asciiTheme="majorEastAsia" w:eastAsiaTheme="majorEastAsia" w:hAnsiTheme="majorEastAsia"/>
                <w:noProof/>
                <w:webHidden/>
                <w:sz w:val="28"/>
                <w:szCs w:val="28"/>
              </w:rPr>
              <w:fldChar w:fldCharType="begin"/>
            </w:r>
            <w:r w:rsidR="00DF2DF3" w:rsidRPr="00E61EE0">
              <w:rPr>
                <w:rFonts w:asciiTheme="majorEastAsia" w:eastAsiaTheme="majorEastAsia" w:hAnsiTheme="majorEastAsia"/>
                <w:noProof/>
                <w:webHidden/>
                <w:sz w:val="28"/>
                <w:szCs w:val="28"/>
              </w:rPr>
              <w:instrText xml:space="preserve"> PAGEREF _Toc38016745 \h </w:instrText>
            </w:r>
            <w:r w:rsidR="00DF2DF3" w:rsidRPr="00E61EE0">
              <w:rPr>
                <w:rFonts w:asciiTheme="majorEastAsia" w:eastAsiaTheme="majorEastAsia" w:hAnsiTheme="majorEastAsia"/>
                <w:noProof/>
                <w:webHidden/>
                <w:sz w:val="28"/>
                <w:szCs w:val="28"/>
              </w:rPr>
            </w:r>
            <w:r w:rsidR="00DF2DF3" w:rsidRPr="00E61EE0">
              <w:rPr>
                <w:rFonts w:asciiTheme="majorEastAsia" w:eastAsiaTheme="majorEastAsia" w:hAnsiTheme="majorEastAsia"/>
                <w:noProof/>
                <w:webHidden/>
                <w:sz w:val="28"/>
                <w:szCs w:val="28"/>
              </w:rPr>
              <w:fldChar w:fldCharType="separate"/>
            </w:r>
            <w:r w:rsidR="00DF2DF3" w:rsidRPr="00E61EE0">
              <w:rPr>
                <w:rFonts w:asciiTheme="majorEastAsia" w:eastAsiaTheme="majorEastAsia" w:hAnsiTheme="majorEastAsia"/>
                <w:noProof/>
                <w:webHidden/>
                <w:sz w:val="28"/>
                <w:szCs w:val="28"/>
              </w:rPr>
              <w:t>14</w:t>
            </w:r>
            <w:r w:rsidR="00DF2DF3" w:rsidRPr="00E61EE0">
              <w:rPr>
                <w:rFonts w:asciiTheme="majorEastAsia" w:eastAsiaTheme="majorEastAsia" w:hAnsiTheme="majorEastAsia"/>
                <w:noProof/>
                <w:webHidden/>
                <w:sz w:val="28"/>
                <w:szCs w:val="28"/>
              </w:rPr>
              <w:fldChar w:fldCharType="end"/>
            </w:r>
          </w:hyperlink>
        </w:p>
        <w:p w14:paraId="60A4305E" w14:textId="77777777"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46" w:history="1">
            <w:r w:rsidR="00DF2DF3" w:rsidRPr="00E61EE0">
              <w:rPr>
                <w:rStyle w:val="af2"/>
                <w:rFonts w:asciiTheme="majorEastAsia" w:eastAsiaTheme="majorEastAsia" w:hAnsiTheme="majorEastAsia"/>
                <w:noProof/>
                <w:sz w:val="28"/>
                <w:szCs w:val="28"/>
              </w:rPr>
              <w:t>（三）制度性世界主义及其可行性</w:t>
            </w:r>
            <w:r w:rsidR="00DF2DF3" w:rsidRPr="00E61EE0">
              <w:rPr>
                <w:rFonts w:asciiTheme="majorEastAsia" w:eastAsiaTheme="majorEastAsia" w:hAnsiTheme="majorEastAsia"/>
                <w:noProof/>
                <w:webHidden/>
                <w:sz w:val="28"/>
                <w:szCs w:val="28"/>
              </w:rPr>
              <w:tab/>
            </w:r>
            <w:r w:rsidR="00DF2DF3" w:rsidRPr="00E61EE0">
              <w:rPr>
                <w:rFonts w:asciiTheme="majorEastAsia" w:eastAsiaTheme="majorEastAsia" w:hAnsiTheme="majorEastAsia"/>
                <w:noProof/>
                <w:webHidden/>
                <w:sz w:val="28"/>
                <w:szCs w:val="28"/>
              </w:rPr>
              <w:fldChar w:fldCharType="begin"/>
            </w:r>
            <w:r w:rsidR="00DF2DF3" w:rsidRPr="00E61EE0">
              <w:rPr>
                <w:rFonts w:asciiTheme="majorEastAsia" w:eastAsiaTheme="majorEastAsia" w:hAnsiTheme="majorEastAsia"/>
                <w:noProof/>
                <w:webHidden/>
                <w:sz w:val="28"/>
                <w:szCs w:val="28"/>
              </w:rPr>
              <w:instrText xml:space="preserve"> PAGEREF _Toc38016746 \h </w:instrText>
            </w:r>
            <w:r w:rsidR="00DF2DF3" w:rsidRPr="00E61EE0">
              <w:rPr>
                <w:rFonts w:asciiTheme="majorEastAsia" w:eastAsiaTheme="majorEastAsia" w:hAnsiTheme="majorEastAsia"/>
                <w:noProof/>
                <w:webHidden/>
                <w:sz w:val="28"/>
                <w:szCs w:val="28"/>
              </w:rPr>
            </w:r>
            <w:r w:rsidR="00DF2DF3" w:rsidRPr="00E61EE0">
              <w:rPr>
                <w:rFonts w:asciiTheme="majorEastAsia" w:eastAsiaTheme="majorEastAsia" w:hAnsiTheme="majorEastAsia"/>
                <w:noProof/>
                <w:webHidden/>
                <w:sz w:val="28"/>
                <w:szCs w:val="28"/>
              </w:rPr>
              <w:fldChar w:fldCharType="separate"/>
            </w:r>
            <w:r w:rsidR="00DF2DF3" w:rsidRPr="00E61EE0">
              <w:rPr>
                <w:rFonts w:asciiTheme="majorEastAsia" w:eastAsiaTheme="majorEastAsia" w:hAnsiTheme="majorEastAsia"/>
                <w:noProof/>
                <w:webHidden/>
                <w:sz w:val="28"/>
                <w:szCs w:val="28"/>
              </w:rPr>
              <w:t>16</w:t>
            </w:r>
            <w:r w:rsidR="00DF2DF3" w:rsidRPr="00E61EE0">
              <w:rPr>
                <w:rFonts w:asciiTheme="majorEastAsia" w:eastAsiaTheme="majorEastAsia" w:hAnsiTheme="majorEastAsia"/>
                <w:noProof/>
                <w:webHidden/>
                <w:sz w:val="28"/>
                <w:szCs w:val="28"/>
              </w:rPr>
              <w:fldChar w:fldCharType="end"/>
            </w:r>
          </w:hyperlink>
        </w:p>
        <w:p w14:paraId="15E074E5" w14:textId="2107C9C7"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47" w:history="1">
            <w:r w:rsidR="00DF2DF3" w:rsidRPr="00E61EE0">
              <w:rPr>
                <w:rStyle w:val="af2"/>
                <w:rFonts w:asciiTheme="majorEastAsia" w:eastAsiaTheme="majorEastAsia" w:hAnsiTheme="majorEastAsia"/>
                <w:noProof/>
                <w:sz w:val="28"/>
                <w:szCs w:val="28"/>
              </w:rPr>
              <w:t>（四）对国家主权的消解</w:t>
            </w:r>
            <w:r w:rsidR="00DF2DF3" w:rsidRPr="00E61EE0">
              <w:rPr>
                <w:rFonts w:asciiTheme="majorEastAsia" w:eastAsiaTheme="majorEastAsia" w:hAnsiTheme="majorEastAsia"/>
                <w:noProof/>
                <w:webHidden/>
                <w:sz w:val="28"/>
                <w:szCs w:val="28"/>
              </w:rPr>
              <w:tab/>
            </w:r>
            <w:r w:rsidR="00DF2DF3" w:rsidRPr="00E61EE0">
              <w:rPr>
                <w:rFonts w:asciiTheme="majorEastAsia" w:eastAsiaTheme="majorEastAsia" w:hAnsiTheme="majorEastAsia"/>
                <w:noProof/>
                <w:webHidden/>
                <w:sz w:val="28"/>
                <w:szCs w:val="28"/>
              </w:rPr>
              <w:fldChar w:fldCharType="begin"/>
            </w:r>
            <w:r w:rsidR="00DF2DF3" w:rsidRPr="00E61EE0">
              <w:rPr>
                <w:rFonts w:asciiTheme="majorEastAsia" w:eastAsiaTheme="majorEastAsia" w:hAnsiTheme="majorEastAsia"/>
                <w:noProof/>
                <w:webHidden/>
                <w:sz w:val="28"/>
                <w:szCs w:val="28"/>
              </w:rPr>
              <w:instrText xml:space="preserve"> PAGEREF _Toc38016747 \h </w:instrText>
            </w:r>
            <w:r w:rsidR="00DF2DF3" w:rsidRPr="00E61EE0">
              <w:rPr>
                <w:rFonts w:asciiTheme="majorEastAsia" w:eastAsiaTheme="majorEastAsia" w:hAnsiTheme="majorEastAsia"/>
                <w:noProof/>
                <w:webHidden/>
                <w:sz w:val="28"/>
                <w:szCs w:val="28"/>
              </w:rPr>
            </w:r>
            <w:r w:rsidR="00DF2DF3" w:rsidRPr="00E61EE0">
              <w:rPr>
                <w:rFonts w:asciiTheme="majorEastAsia" w:eastAsiaTheme="majorEastAsia" w:hAnsiTheme="majorEastAsia"/>
                <w:noProof/>
                <w:webHidden/>
                <w:sz w:val="28"/>
                <w:szCs w:val="28"/>
              </w:rPr>
              <w:fldChar w:fldCharType="separate"/>
            </w:r>
            <w:r w:rsidR="00DF2DF3" w:rsidRPr="00E61EE0">
              <w:rPr>
                <w:rFonts w:asciiTheme="majorEastAsia" w:eastAsiaTheme="majorEastAsia" w:hAnsiTheme="majorEastAsia"/>
                <w:noProof/>
                <w:webHidden/>
                <w:sz w:val="28"/>
                <w:szCs w:val="28"/>
              </w:rPr>
              <w:t>1</w:t>
            </w:r>
            <w:r w:rsidR="00841B62">
              <w:rPr>
                <w:rFonts w:asciiTheme="majorEastAsia" w:eastAsiaTheme="majorEastAsia" w:hAnsiTheme="majorEastAsia" w:hint="eastAsia"/>
                <w:noProof/>
                <w:webHidden/>
                <w:sz w:val="28"/>
                <w:szCs w:val="28"/>
              </w:rPr>
              <w:t>8</w:t>
            </w:r>
            <w:r w:rsidR="00DF2DF3" w:rsidRPr="00E61EE0">
              <w:rPr>
                <w:rFonts w:asciiTheme="majorEastAsia" w:eastAsiaTheme="majorEastAsia" w:hAnsiTheme="majorEastAsia"/>
                <w:noProof/>
                <w:webHidden/>
                <w:sz w:val="28"/>
                <w:szCs w:val="28"/>
              </w:rPr>
              <w:fldChar w:fldCharType="end"/>
            </w:r>
          </w:hyperlink>
        </w:p>
        <w:p w14:paraId="5EF13A80" w14:textId="0F78F1B0" w:rsidR="00DF2DF3" w:rsidRPr="00E61EE0" w:rsidRDefault="002F4CB8" w:rsidP="00DF2DF3">
          <w:pPr>
            <w:pStyle w:val="TOC1"/>
            <w:tabs>
              <w:tab w:val="right" w:leader="dot" w:pos="8296"/>
            </w:tabs>
            <w:rPr>
              <w:rFonts w:asciiTheme="majorEastAsia" w:eastAsiaTheme="majorEastAsia" w:hAnsiTheme="majorEastAsia" w:cstheme="minorBidi"/>
              <w:noProof/>
              <w:kern w:val="2"/>
              <w:sz w:val="30"/>
              <w:szCs w:val="30"/>
            </w:rPr>
          </w:pPr>
          <w:hyperlink w:anchor="_Toc38016748" w:history="1">
            <w:r w:rsidR="00DF2DF3" w:rsidRPr="00E61EE0">
              <w:rPr>
                <w:rStyle w:val="af2"/>
                <w:rFonts w:asciiTheme="majorEastAsia" w:eastAsiaTheme="majorEastAsia" w:hAnsiTheme="majorEastAsia"/>
                <w:noProof/>
                <w:sz w:val="30"/>
                <w:szCs w:val="30"/>
              </w:rPr>
              <w:t>三、博格全球正义理论</w:t>
            </w:r>
            <w:r w:rsidR="00914996" w:rsidRPr="00E61EE0">
              <w:rPr>
                <w:rStyle w:val="af2"/>
                <w:rFonts w:asciiTheme="majorEastAsia" w:eastAsiaTheme="majorEastAsia" w:hAnsiTheme="majorEastAsia" w:hint="eastAsia"/>
                <w:noProof/>
                <w:sz w:val="30"/>
                <w:szCs w:val="30"/>
              </w:rPr>
              <w:t>所面临的质疑和挑战</w:t>
            </w:r>
            <w:r w:rsidR="00DF2DF3" w:rsidRPr="00E61EE0">
              <w:rPr>
                <w:rFonts w:asciiTheme="majorEastAsia" w:eastAsiaTheme="majorEastAsia" w:hAnsiTheme="majorEastAsia"/>
                <w:noProof/>
                <w:webHidden/>
                <w:sz w:val="30"/>
                <w:szCs w:val="30"/>
              </w:rPr>
              <w:tab/>
            </w:r>
            <w:r w:rsidR="00DF2DF3" w:rsidRPr="00E61EE0">
              <w:rPr>
                <w:rFonts w:asciiTheme="majorEastAsia" w:eastAsiaTheme="majorEastAsia" w:hAnsiTheme="majorEastAsia"/>
                <w:noProof/>
                <w:webHidden/>
                <w:sz w:val="30"/>
                <w:szCs w:val="30"/>
              </w:rPr>
              <w:fldChar w:fldCharType="begin"/>
            </w:r>
            <w:r w:rsidR="00DF2DF3" w:rsidRPr="00E61EE0">
              <w:rPr>
                <w:rFonts w:asciiTheme="majorEastAsia" w:eastAsiaTheme="majorEastAsia" w:hAnsiTheme="majorEastAsia"/>
                <w:noProof/>
                <w:webHidden/>
                <w:sz w:val="30"/>
                <w:szCs w:val="30"/>
              </w:rPr>
              <w:instrText xml:space="preserve"> PAGEREF _Toc38016748 \h </w:instrText>
            </w:r>
            <w:r w:rsidR="00DF2DF3" w:rsidRPr="00E61EE0">
              <w:rPr>
                <w:rFonts w:asciiTheme="majorEastAsia" w:eastAsiaTheme="majorEastAsia" w:hAnsiTheme="majorEastAsia"/>
                <w:noProof/>
                <w:webHidden/>
                <w:sz w:val="30"/>
                <w:szCs w:val="30"/>
              </w:rPr>
            </w:r>
            <w:r w:rsidR="00DF2DF3" w:rsidRPr="00E61EE0">
              <w:rPr>
                <w:rFonts w:asciiTheme="majorEastAsia" w:eastAsiaTheme="majorEastAsia" w:hAnsiTheme="majorEastAsia"/>
                <w:noProof/>
                <w:webHidden/>
                <w:sz w:val="30"/>
                <w:szCs w:val="30"/>
              </w:rPr>
              <w:fldChar w:fldCharType="separate"/>
            </w:r>
            <w:r w:rsidR="00DF2DF3" w:rsidRPr="00E61EE0">
              <w:rPr>
                <w:rFonts w:asciiTheme="majorEastAsia" w:eastAsiaTheme="majorEastAsia" w:hAnsiTheme="majorEastAsia"/>
                <w:noProof/>
                <w:webHidden/>
                <w:sz w:val="30"/>
                <w:szCs w:val="30"/>
              </w:rPr>
              <w:t>19</w:t>
            </w:r>
            <w:r w:rsidR="00DF2DF3" w:rsidRPr="00E61EE0">
              <w:rPr>
                <w:rFonts w:asciiTheme="majorEastAsia" w:eastAsiaTheme="majorEastAsia" w:hAnsiTheme="majorEastAsia"/>
                <w:noProof/>
                <w:webHidden/>
                <w:sz w:val="30"/>
                <w:szCs w:val="30"/>
              </w:rPr>
              <w:fldChar w:fldCharType="end"/>
            </w:r>
          </w:hyperlink>
        </w:p>
        <w:p w14:paraId="675E1B03" w14:textId="50127AAA"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49" w:history="1">
            <w:r w:rsidR="00DF2DF3" w:rsidRPr="00E61EE0">
              <w:rPr>
                <w:rStyle w:val="af2"/>
                <w:rFonts w:asciiTheme="majorEastAsia" w:eastAsiaTheme="majorEastAsia" w:hAnsiTheme="majorEastAsia"/>
                <w:noProof/>
                <w:sz w:val="28"/>
                <w:szCs w:val="28"/>
              </w:rPr>
              <w:t>（一）博格全球正义理论自身的矛盾</w:t>
            </w:r>
            <w:r w:rsidR="00DF2DF3" w:rsidRPr="00E61EE0">
              <w:rPr>
                <w:rFonts w:asciiTheme="majorEastAsia" w:eastAsiaTheme="majorEastAsia" w:hAnsiTheme="majorEastAsia"/>
                <w:noProof/>
                <w:webHidden/>
                <w:sz w:val="28"/>
                <w:szCs w:val="28"/>
              </w:rPr>
              <w:tab/>
            </w:r>
            <w:r w:rsidR="00841B62">
              <w:rPr>
                <w:rFonts w:asciiTheme="majorEastAsia" w:eastAsiaTheme="majorEastAsia" w:hAnsiTheme="majorEastAsia" w:hint="eastAsia"/>
                <w:noProof/>
                <w:webHidden/>
                <w:sz w:val="28"/>
                <w:szCs w:val="28"/>
              </w:rPr>
              <w:t>20</w:t>
            </w:r>
          </w:hyperlink>
        </w:p>
        <w:p w14:paraId="203F2C1E" w14:textId="13AA4AA8"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50" w:history="1">
            <w:r w:rsidR="00DF2DF3" w:rsidRPr="00E61EE0">
              <w:rPr>
                <w:rStyle w:val="af2"/>
                <w:rFonts w:asciiTheme="majorEastAsia" w:eastAsiaTheme="majorEastAsia" w:hAnsiTheme="majorEastAsia"/>
                <w:noProof/>
                <w:sz w:val="28"/>
                <w:szCs w:val="28"/>
              </w:rPr>
              <w:t>（二）国家主义、社群主义的质疑</w:t>
            </w:r>
            <w:r w:rsidR="00DF2DF3" w:rsidRPr="00E61EE0">
              <w:rPr>
                <w:rFonts w:asciiTheme="majorEastAsia" w:eastAsiaTheme="majorEastAsia" w:hAnsiTheme="majorEastAsia"/>
                <w:noProof/>
                <w:webHidden/>
                <w:sz w:val="28"/>
                <w:szCs w:val="28"/>
              </w:rPr>
              <w:tab/>
            </w:r>
            <w:r w:rsidR="00841B62">
              <w:rPr>
                <w:rFonts w:asciiTheme="majorEastAsia" w:eastAsiaTheme="majorEastAsia" w:hAnsiTheme="majorEastAsia" w:hint="eastAsia"/>
                <w:noProof/>
                <w:webHidden/>
                <w:sz w:val="28"/>
                <w:szCs w:val="28"/>
              </w:rPr>
              <w:t>21</w:t>
            </w:r>
          </w:hyperlink>
        </w:p>
        <w:p w14:paraId="328C2F33" w14:textId="00F7E30E" w:rsidR="00DF2DF3" w:rsidRPr="00E61EE0" w:rsidRDefault="002F4CB8" w:rsidP="00DF2DF3">
          <w:pPr>
            <w:pStyle w:val="TOC2"/>
            <w:tabs>
              <w:tab w:val="right" w:leader="dot" w:pos="8296"/>
            </w:tabs>
            <w:rPr>
              <w:rFonts w:asciiTheme="majorEastAsia" w:eastAsiaTheme="majorEastAsia" w:hAnsiTheme="majorEastAsia" w:cstheme="minorBidi"/>
              <w:noProof/>
              <w:kern w:val="2"/>
              <w:sz w:val="28"/>
              <w:szCs w:val="28"/>
            </w:rPr>
          </w:pPr>
          <w:hyperlink w:anchor="_Toc38016751" w:history="1">
            <w:r w:rsidR="00DF2DF3" w:rsidRPr="00E61EE0">
              <w:rPr>
                <w:rStyle w:val="af2"/>
                <w:rFonts w:asciiTheme="majorEastAsia" w:eastAsiaTheme="majorEastAsia" w:hAnsiTheme="majorEastAsia"/>
                <w:noProof/>
                <w:sz w:val="28"/>
                <w:szCs w:val="28"/>
              </w:rPr>
              <w:t>（三）现实主义的抵制</w:t>
            </w:r>
            <w:r w:rsidR="00DF2DF3" w:rsidRPr="00E61EE0">
              <w:rPr>
                <w:rFonts w:asciiTheme="majorEastAsia" w:eastAsiaTheme="majorEastAsia" w:hAnsiTheme="majorEastAsia"/>
                <w:noProof/>
                <w:webHidden/>
                <w:sz w:val="28"/>
                <w:szCs w:val="28"/>
              </w:rPr>
              <w:tab/>
            </w:r>
            <w:r w:rsidR="00841B62">
              <w:rPr>
                <w:rFonts w:asciiTheme="majorEastAsia" w:eastAsiaTheme="majorEastAsia" w:hAnsiTheme="majorEastAsia" w:hint="eastAsia"/>
                <w:noProof/>
                <w:webHidden/>
                <w:sz w:val="28"/>
                <w:szCs w:val="28"/>
              </w:rPr>
              <w:t>22</w:t>
            </w:r>
          </w:hyperlink>
        </w:p>
        <w:p w14:paraId="46FB8920" w14:textId="77777777" w:rsidR="00DF2DF3" w:rsidRPr="00E61EE0" w:rsidRDefault="002F4CB8" w:rsidP="00DF2DF3">
          <w:pPr>
            <w:pStyle w:val="TOC1"/>
            <w:tabs>
              <w:tab w:val="right" w:leader="dot" w:pos="8296"/>
            </w:tabs>
            <w:rPr>
              <w:rFonts w:asciiTheme="majorEastAsia" w:eastAsiaTheme="majorEastAsia" w:hAnsiTheme="majorEastAsia" w:cstheme="minorBidi"/>
              <w:noProof/>
              <w:kern w:val="2"/>
              <w:sz w:val="30"/>
              <w:szCs w:val="30"/>
            </w:rPr>
          </w:pPr>
          <w:hyperlink w:anchor="_Toc38016752" w:history="1">
            <w:r w:rsidR="00DF2DF3" w:rsidRPr="00E61EE0">
              <w:rPr>
                <w:rStyle w:val="af2"/>
                <w:rFonts w:asciiTheme="majorEastAsia" w:eastAsiaTheme="majorEastAsia" w:hAnsiTheme="majorEastAsia"/>
                <w:noProof/>
                <w:sz w:val="30"/>
                <w:szCs w:val="30"/>
              </w:rPr>
              <w:t>四、总结</w:t>
            </w:r>
            <w:r w:rsidR="00DF2DF3" w:rsidRPr="00E61EE0">
              <w:rPr>
                <w:rFonts w:asciiTheme="majorEastAsia" w:eastAsiaTheme="majorEastAsia" w:hAnsiTheme="majorEastAsia"/>
                <w:noProof/>
                <w:webHidden/>
                <w:sz w:val="30"/>
                <w:szCs w:val="30"/>
              </w:rPr>
              <w:tab/>
            </w:r>
            <w:r w:rsidR="00DF2DF3" w:rsidRPr="00E61EE0">
              <w:rPr>
                <w:rFonts w:asciiTheme="majorEastAsia" w:eastAsiaTheme="majorEastAsia" w:hAnsiTheme="majorEastAsia"/>
                <w:noProof/>
                <w:webHidden/>
                <w:sz w:val="30"/>
                <w:szCs w:val="30"/>
              </w:rPr>
              <w:fldChar w:fldCharType="begin"/>
            </w:r>
            <w:r w:rsidR="00DF2DF3" w:rsidRPr="00E61EE0">
              <w:rPr>
                <w:rFonts w:asciiTheme="majorEastAsia" w:eastAsiaTheme="majorEastAsia" w:hAnsiTheme="majorEastAsia"/>
                <w:noProof/>
                <w:webHidden/>
                <w:sz w:val="30"/>
                <w:szCs w:val="30"/>
              </w:rPr>
              <w:instrText xml:space="preserve"> PAGEREF _Toc38016752 \h </w:instrText>
            </w:r>
            <w:r w:rsidR="00DF2DF3" w:rsidRPr="00E61EE0">
              <w:rPr>
                <w:rFonts w:asciiTheme="majorEastAsia" w:eastAsiaTheme="majorEastAsia" w:hAnsiTheme="majorEastAsia"/>
                <w:noProof/>
                <w:webHidden/>
                <w:sz w:val="30"/>
                <w:szCs w:val="30"/>
              </w:rPr>
            </w:r>
            <w:r w:rsidR="00DF2DF3" w:rsidRPr="00E61EE0">
              <w:rPr>
                <w:rFonts w:asciiTheme="majorEastAsia" w:eastAsiaTheme="majorEastAsia" w:hAnsiTheme="majorEastAsia"/>
                <w:noProof/>
                <w:webHidden/>
                <w:sz w:val="30"/>
                <w:szCs w:val="30"/>
              </w:rPr>
              <w:fldChar w:fldCharType="separate"/>
            </w:r>
            <w:r w:rsidR="00DF2DF3" w:rsidRPr="00E61EE0">
              <w:rPr>
                <w:rFonts w:asciiTheme="majorEastAsia" w:eastAsiaTheme="majorEastAsia" w:hAnsiTheme="majorEastAsia"/>
                <w:noProof/>
                <w:webHidden/>
                <w:sz w:val="30"/>
                <w:szCs w:val="30"/>
              </w:rPr>
              <w:t>23</w:t>
            </w:r>
            <w:r w:rsidR="00DF2DF3" w:rsidRPr="00E61EE0">
              <w:rPr>
                <w:rFonts w:asciiTheme="majorEastAsia" w:eastAsiaTheme="majorEastAsia" w:hAnsiTheme="majorEastAsia"/>
                <w:noProof/>
                <w:webHidden/>
                <w:sz w:val="30"/>
                <w:szCs w:val="30"/>
              </w:rPr>
              <w:fldChar w:fldCharType="end"/>
            </w:r>
          </w:hyperlink>
        </w:p>
        <w:p w14:paraId="3AC8630C" w14:textId="28E1D3E4" w:rsidR="00DF2DF3" w:rsidRPr="00E61EE0" w:rsidRDefault="002F4CB8" w:rsidP="00DF2DF3">
          <w:pPr>
            <w:pStyle w:val="TOC1"/>
            <w:tabs>
              <w:tab w:val="right" w:leader="dot" w:pos="8296"/>
            </w:tabs>
            <w:rPr>
              <w:rFonts w:asciiTheme="majorEastAsia" w:eastAsiaTheme="majorEastAsia" w:hAnsiTheme="majorEastAsia" w:cstheme="minorBidi"/>
              <w:noProof/>
              <w:kern w:val="2"/>
              <w:sz w:val="30"/>
              <w:szCs w:val="30"/>
            </w:rPr>
          </w:pPr>
          <w:hyperlink w:anchor="_Toc38016753" w:history="1">
            <w:r w:rsidR="00DF2DF3" w:rsidRPr="00E61EE0">
              <w:rPr>
                <w:rStyle w:val="af2"/>
                <w:rFonts w:asciiTheme="majorEastAsia" w:eastAsiaTheme="majorEastAsia" w:hAnsiTheme="majorEastAsia"/>
                <w:noProof/>
                <w:sz w:val="30"/>
                <w:szCs w:val="30"/>
              </w:rPr>
              <w:t>参考文献</w:t>
            </w:r>
            <w:r w:rsidR="00DF2DF3" w:rsidRPr="00E61EE0">
              <w:rPr>
                <w:rFonts w:asciiTheme="majorEastAsia" w:eastAsiaTheme="majorEastAsia" w:hAnsiTheme="majorEastAsia"/>
                <w:noProof/>
                <w:webHidden/>
                <w:sz w:val="30"/>
                <w:szCs w:val="30"/>
              </w:rPr>
              <w:tab/>
            </w:r>
            <w:r w:rsidR="00841B62">
              <w:rPr>
                <w:rFonts w:asciiTheme="majorEastAsia" w:eastAsiaTheme="majorEastAsia" w:hAnsiTheme="majorEastAsia" w:hint="eastAsia"/>
                <w:noProof/>
                <w:webHidden/>
                <w:sz w:val="30"/>
                <w:szCs w:val="30"/>
              </w:rPr>
              <w:t>25</w:t>
            </w:r>
          </w:hyperlink>
        </w:p>
        <w:p w14:paraId="348C95B5" w14:textId="3D3C6288" w:rsidR="00DF2DF3" w:rsidRPr="00E61EE0" w:rsidRDefault="00DF2DF3" w:rsidP="00DF2DF3">
          <w:pPr>
            <w:spacing w:line="276" w:lineRule="auto"/>
            <w:rPr>
              <w:rFonts w:asciiTheme="majorEastAsia" w:eastAsiaTheme="majorEastAsia" w:hAnsiTheme="majorEastAsia"/>
              <w:sz w:val="30"/>
              <w:szCs w:val="30"/>
            </w:rPr>
          </w:pPr>
          <w:r w:rsidRPr="00E61EE0">
            <w:rPr>
              <w:rFonts w:asciiTheme="majorEastAsia" w:eastAsiaTheme="majorEastAsia" w:hAnsiTheme="majorEastAsia"/>
              <w:b/>
              <w:bCs/>
              <w:sz w:val="30"/>
              <w:szCs w:val="30"/>
              <w:lang w:val="zh-CN"/>
            </w:rPr>
            <w:fldChar w:fldCharType="end"/>
          </w:r>
        </w:p>
      </w:sdtContent>
    </w:sdt>
    <w:p w14:paraId="10580C23" w14:textId="77777777" w:rsidR="00DF2DF3" w:rsidRPr="00E61EE0" w:rsidRDefault="00DF2DF3" w:rsidP="00DF2DF3">
      <w:pPr>
        <w:spacing w:line="360" w:lineRule="auto"/>
        <w:ind w:firstLineChars="200" w:firstLine="600"/>
        <w:jc w:val="left"/>
        <w:rPr>
          <w:rFonts w:asciiTheme="majorEastAsia" w:eastAsiaTheme="majorEastAsia" w:hAnsiTheme="majorEastAsia"/>
          <w:sz w:val="30"/>
          <w:szCs w:val="30"/>
        </w:rPr>
      </w:pPr>
    </w:p>
    <w:p w14:paraId="1CD643DA" w14:textId="77777777" w:rsidR="00DF2DF3" w:rsidRDefault="00DF2DF3" w:rsidP="00DF2DF3">
      <w:pPr>
        <w:spacing w:line="360" w:lineRule="auto"/>
        <w:ind w:firstLineChars="200" w:firstLine="480"/>
        <w:jc w:val="left"/>
        <w:rPr>
          <w:sz w:val="24"/>
          <w:szCs w:val="24"/>
        </w:rPr>
      </w:pPr>
    </w:p>
    <w:p w14:paraId="62F5D151" w14:textId="77777777" w:rsidR="00DF2DF3" w:rsidRDefault="00DF2DF3" w:rsidP="00DF2DF3">
      <w:pPr>
        <w:spacing w:line="360" w:lineRule="auto"/>
        <w:ind w:firstLineChars="200" w:firstLine="480"/>
        <w:jc w:val="left"/>
        <w:rPr>
          <w:sz w:val="24"/>
          <w:szCs w:val="24"/>
        </w:rPr>
      </w:pPr>
    </w:p>
    <w:p w14:paraId="7B3C8494" w14:textId="77777777" w:rsidR="00DF2DF3" w:rsidRDefault="00DF2DF3" w:rsidP="00E61EE0">
      <w:pPr>
        <w:spacing w:line="360" w:lineRule="auto"/>
        <w:jc w:val="left"/>
        <w:rPr>
          <w:sz w:val="24"/>
          <w:szCs w:val="24"/>
        </w:rPr>
      </w:pPr>
    </w:p>
    <w:p w14:paraId="5BB71621" w14:textId="03DA3D97" w:rsidR="00DF2DF3" w:rsidRDefault="00DF2DF3" w:rsidP="00DF2DF3">
      <w:pPr>
        <w:spacing w:line="360" w:lineRule="auto"/>
        <w:ind w:firstLineChars="200" w:firstLine="480"/>
        <w:jc w:val="left"/>
        <w:rPr>
          <w:sz w:val="24"/>
          <w:szCs w:val="24"/>
        </w:rPr>
      </w:pPr>
      <w:r w:rsidRPr="008F762B">
        <w:rPr>
          <w:rFonts w:hint="eastAsia"/>
          <w:sz w:val="24"/>
          <w:szCs w:val="24"/>
        </w:rPr>
        <w:t>由高速发展的技术所支撑的全球化，一方面促进各国经济发展与不同文明对话交流；另一方面气候变化、恐怖主义、全球贫富差距悬殊、突发公共卫生事件等问题日益突出，这超出一国或者某几国的治理能力</w:t>
      </w:r>
      <w:r w:rsidR="00B72837">
        <w:rPr>
          <w:rFonts w:hint="eastAsia"/>
          <w:sz w:val="24"/>
          <w:szCs w:val="24"/>
        </w:rPr>
        <w:t>范畴</w:t>
      </w:r>
      <w:r w:rsidRPr="008F762B">
        <w:rPr>
          <w:rFonts w:hint="eastAsia"/>
          <w:sz w:val="24"/>
          <w:szCs w:val="24"/>
        </w:rPr>
        <w:t>，需要全球各国携手应对。但是国际</w:t>
      </w:r>
      <w:r w:rsidR="00B72837">
        <w:rPr>
          <w:rFonts w:hint="eastAsia"/>
          <w:sz w:val="24"/>
          <w:szCs w:val="24"/>
        </w:rPr>
        <w:t>社会</w:t>
      </w:r>
      <w:r w:rsidRPr="008F762B">
        <w:rPr>
          <w:rFonts w:hint="eastAsia"/>
          <w:sz w:val="24"/>
          <w:szCs w:val="24"/>
        </w:rPr>
        <w:t>中“无政府”状态的实际存在</w:t>
      </w:r>
      <w:proofErr w:type="gramStart"/>
      <w:r w:rsidR="00B72837">
        <w:rPr>
          <w:rFonts w:hint="eastAsia"/>
          <w:sz w:val="24"/>
          <w:szCs w:val="24"/>
        </w:rPr>
        <w:t>与其</w:t>
      </w:r>
      <w:r w:rsidRPr="008F762B">
        <w:rPr>
          <w:rFonts w:hint="eastAsia"/>
          <w:sz w:val="24"/>
          <w:szCs w:val="24"/>
        </w:rPr>
        <w:t>可</w:t>
      </w:r>
      <w:proofErr w:type="gramEnd"/>
      <w:r w:rsidRPr="008F762B">
        <w:rPr>
          <w:rFonts w:hint="eastAsia"/>
          <w:sz w:val="24"/>
          <w:szCs w:val="24"/>
        </w:rPr>
        <w:t>预见范围内的长期存在使得各个国家犹如生活在霍布斯式的“自然状态”中，作为其出路之一的“世界政府”</w:t>
      </w:r>
      <w:r>
        <w:rPr>
          <w:rStyle w:val="ab"/>
          <w:sz w:val="24"/>
          <w:szCs w:val="24"/>
        </w:rPr>
        <w:footnoteReference w:id="1"/>
      </w:r>
      <w:r w:rsidRPr="008F762B">
        <w:rPr>
          <w:rFonts w:hint="eastAsia"/>
          <w:sz w:val="24"/>
          <w:szCs w:val="24"/>
        </w:rPr>
        <w:t>遥遥无期，正义作为道德与法律的目的交集便成为</w:t>
      </w:r>
      <w:r w:rsidR="0062743E">
        <w:rPr>
          <w:rFonts w:hint="eastAsia"/>
          <w:sz w:val="24"/>
          <w:szCs w:val="24"/>
        </w:rPr>
        <w:t>部分思想家们</w:t>
      </w:r>
      <w:r w:rsidRPr="008F762B">
        <w:rPr>
          <w:rFonts w:hint="eastAsia"/>
          <w:sz w:val="24"/>
          <w:szCs w:val="24"/>
        </w:rPr>
        <w:t>退而求其次的诉求。</w:t>
      </w:r>
      <w:r w:rsidR="00F24C98">
        <w:rPr>
          <w:rFonts w:hint="eastAsia"/>
          <w:sz w:val="24"/>
          <w:szCs w:val="24"/>
        </w:rPr>
        <w:t>因此在“全球”的视野下，对</w:t>
      </w:r>
      <w:r w:rsidR="00CD7E11">
        <w:rPr>
          <w:rFonts w:hint="eastAsia"/>
          <w:sz w:val="24"/>
          <w:szCs w:val="24"/>
        </w:rPr>
        <w:t>“</w:t>
      </w:r>
      <w:r w:rsidR="00F24C98">
        <w:rPr>
          <w:rFonts w:hint="eastAsia"/>
          <w:sz w:val="24"/>
          <w:szCs w:val="24"/>
        </w:rPr>
        <w:t>正义</w:t>
      </w:r>
      <w:r w:rsidR="00CD7E11">
        <w:rPr>
          <w:rFonts w:hint="eastAsia"/>
          <w:sz w:val="24"/>
          <w:szCs w:val="24"/>
        </w:rPr>
        <w:t>”</w:t>
      </w:r>
      <w:r w:rsidR="00F24C98">
        <w:rPr>
          <w:rFonts w:hint="eastAsia"/>
          <w:sz w:val="24"/>
          <w:szCs w:val="24"/>
        </w:rPr>
        <w:t>进行形而上的阐释并据此进行形而下的政治设计</w:t>
      </w:r>
      <w:r w:rsidR="00CD7E11">
        <w:rPr>
          <w:rFonts w:hint="eastAsia"/>
          <w:sz w:val="24"/>
          <w:szCs w:val="24"/>
        </w:rPr>
        <w:t>这一问题显得尤为重要。从微观的层面讲，这牵扯到每个个体如何在地球上有一个更好的生活；从宏观的层面讲，这关系到人类这一命运共同体何去何从的道路选择。</w:t>
      </w:r>
    </w:p>
    <w:p w14:paraId="19D8CD47" w14:textId="239DB129" w:rsidR="00DF2DF3" w:rsidRDefault="00CD7E11" w:rsidP="00DF2DF3">
      <w:pPr>
        <w:spacing w:line="360" w:lineRule="auto"/>
        <w:ind w:firstLineChars="200" w:firstLine="480"/>
        <w:jc w:val="left"/>
        <w:rPr>
          <w:sz w:val="24"/>
          <w:szCs w:val="24"/>
        </w:rPr>
      </w:pPr>
      <w:r>
        <w:rPr>
          <w:rFonts w:hint="eastAsia"/>
          <w:sz w:val="24"/>
          <w:szCs w:val="24"/>
        </w:rPr>
        <w:t>当对</w:t>
      </w:r>
      <w:r w:rsidR="00DF2DF3">
        <w:rPr>
          <w:rFonts w:hint="eastAsia"/>
          <w:sz w:val="24"/>
          <w:szCs w:val="24"/>
        </w:rPr>
        <w:t>全球正义</w:t>
      </w:r>
      <w:r>
        <w:rPr>
          <w:rFonts w:hint="eastAsia"/>
          <w:sz w:val="24"/>
          <w:szCs w:val="24"/>
        </w:rPr>
        <w:t>进行追溯时，会发现</w:t>
      </w:r>
      <w:r w:rsidR="00DF2DF3">
        <w:rPr>
          <w:rFonts w:hint="eastAsia"/>
          <w:sz w:val="24"/>
          <w:szCs w:val="24"/>
        </w:rPr>
        <w:t>这一</w:t>
      </w:r>
      <w:r>
        <w:rPr>
          <w:rFonts w:hint="eastAsia"/>
          <w:sz w:val="24"/>
          <w:szCs w:val="24"/>
        </w:rPr>
        <w:t>话</w:t>
      </w:r>
      <w:r w:rsidR="00DF2DF3">
        <w:rPr>
          <w:rFonts w:hint="eastAsia"/>
          <w:sz w:val="24"/>
          <w:szCs w:val="24"/>
        </w:rPr>
        <w:t>题是来自二战后尤其是冷战结束后西方思想家对于何为正义的全球秩序、如何构建正义的全球秩序之反思，从罗尔斯《正义论》中的“正义两原则”</w:t>
      </w:r>
      <w:r w:rsidR="00EB1A80">
        <w:rPr>
          <w:rFonts w:hint="eastAsia"/>
          <w:sz w:val="24"/>
          <w:szCs w:val="24"/>
        </w:rPr>
        <w:t>的提出</w:t>
      </w:r>
      <w:r w:rsidR="00DF2DF3">
        <w:rPr>
          <w:rFonts w:hint="eastAsia"/>
          <w:sz w:val="24"/>
          <w:szCs w:val="24"/>
        </w:rPr>
        <w:t>到他对《万民法》的发表以及补充，这一话题在众多</w:t>
      </w:r>
      <w:r w:rsidR="0007467E">
        <w:rPr>
          <w:rFonts w:hint="eastAsia"/>
          <w:sz w:val="24"/>
          <w:szCs w:val="24"/>
        </w:rPr>
        <w:t>思想</w:t>
      </w:r>
      <w:r w:rsidR="00DF2DF3">
        <w:rPr>
          <w:rFonts w:hint="eastAsia"/>
          <w:sz w:val="24"/>
          <w:szCs w:val="24"/>
        </w:rPr>
        <w:t>家的开拓</w:t>
      </w:r>
      <w:proofErr w:type="gramStart"/>
      <w:r w:rsidR="00DF2DF3">
        <w:rPr>
          <w:rFonts w:hint="eastAsia"/>
          <w:sz w:val="24"/>
          <w:szCs w:val="24"/>
        </w:rPr>
        <w:t>下涉及</w:t>
      </w:r>
      <w:proofErr w:type="gramEnd"/>
      <w:r w:rsidR="00DF2DF3">
        <w:rPr>
          <w:rFonts w:hint="eastAsia"/>
          <w:sz w:val="24"/>
          <w:szCs w:val="24"/>
        </w:rPr>
        <w:t>到全球分配正义、保障人权等相关领域。</w:t>
      </w:r>
      <w:r w:rsidR="00EB1A80">
        <w:rPr>
          <w:rFonts w:hint="eastAsia"/>
          <w:sz w:val="24"/>
          <w:szCs w:val="24"/>
        </w:rPr>
        <w:t>其中颇具特色的</w:t>
      </w:r>
      <w:r w:rsidR="0007467E">
        <w:rPr>
          <w:rFonts w:hint="eastAsia"/>
          <w:sz w:val="24"/>
          <w:szCs w:val="24"/>
        </w:rPr>
        <w:t>理论</w:t>
      </w:r>
      <w:proofErr w:type="gramStart"/>
      <w:r w:rsidR="00EB1A80">
        <w:rPr>
          <w:rFonts w:hint="eastAsia"/>
          <w:sz w:val="24"/>
          <w:szCs w:val="24"/>
        </w:rPr>
        <w:t>当属</w:t>
      </w:r>
      <w:r w:rsidR="00DF2DF3">
        <w:rPr>
          <w:rFonts w:hint="eastAsia"/>
          <w:sz w:val="24"/>
          <w:szCs w:val="24"/>
        </w:rPr>
        <w:t>涛慕斯·博格</w:t>
      </w:r>
      <w:proofErr w:type="gramEnd"/>
      <w:r w:rsidR="0007467E">
        <w:rPr>
          <w:rFonts w:hint="eastAsia"/>
          <w:sz w:val="24"/>
          <w:szCs w:val="24"/>
        </w:rPr>
        <w:t>——具有严谨</w:t>
      </w:r>
      <w:r w:rsidR="00EB1A80">
        <w:rPr>
          <w:rFonts w:hint="eastAsia"/>
          <w:sz w:val="24"/>
          <w:szCs w:val="24"/>
        </w:rPr>
        <w:t>的论证逻辑与极强的可实施性，</w:t>
      </w:r>
      <w:r w:rsidR="0007467E">
        <w:rPr>
          <w:rFonts w:hint="eastAsia"/>
          <w:sz w:val="24"/>
          <w:szCs w:val="24"/>
        </w:rPr>
        <w:t>分别对应着</w:t>
      </w:r>
      <w:r w:rsidR="00EB1A80">
        <w:rPr>
          <w:rFonts w:hint="eastAsia"/>
          <w:sz w:val="24"/>
          <w:szCs w:val="24"/>
        </w:rPr>
        <w:t>形而上和形而下</w:t>
      </w:r>
      <w:r w:rsidR="0007467E">
        <w:rPr>
          <w:rFonts w:hint="eastAsia"/>
          <w:sz w:val="24"/>
          <w:szCs w:val="24"/>
        </w:rPr>
        <w:t>两个领域的建构。博格</w:t>
      </w:r>
      <w:r w:rsidR="00DF2DF3">
        <w:rPr>
          <w:rFonts w:hint="eastAsia"/>
          <w:sz w:val="24"/>
          <w:szCs w:val="24"/>
        </w:rPr>
        <w:t>师承罗尔斯，但他对全球正义秩序的构建</w:t>
      </w:r>
      <w:proofErr w:type="gramStart"/>
      <w:r w:rsidR="00DF2DF3">
        <w:rPr>
          <w:rFonts w:hint="eastAsia"/>
          <w:sz w:val="24"/>
          <w:szCs w:val="24"/>
        </w:rPr>
        <w:t>迥然于</w:t>
      </w:r>
      <w:proofErr w:type="gramEnd"/>
      <w:r w:rsidR="00DF2DF3">
        <w:rPr>
          <w:rFonts w:hint="eastAsia"/>
          <w:sz w:val="24"/>
          <w:szCs w:val="24"/>
        </w:rPr>
        <w:t>罗尔斯</w:t>
      </w:r>
      <w:r w:rsidR="00DF2DF3">
        <w:rPr>
          <w:rStyle w:val="ab"/>
          <w:sz w:val="24"/>
          <w:szCs w:val="24"/>
        </w:rPr>
        <w:footnoteReference w:id="2"/>
      </w:r>
      <w:r w:rsidR="00DF2DF3">
        <w:rPr>
          <w:rFonts w:hint="eastAsia"/>
          <w:sz w:val="24"/>
          <w:szCs w:val="24"/>
        </w:rPr>
        <w:t>，一方面他在罗尔斯理论的张力中找到制度性世界主义的进路；另一方面他</w:t>
      </w:r>
      <w:r w:rsidR="0007467E">
        <w:rPr>
          <w:rFonts w:hint="eastAsia"/>
          <w:sz w:val="24"/>
          <w:szCs w:val="24"/>
        </w:rPr>
        <w:t>相较于罗尔斯，创新性地</w:t>
      </w:r>
      <w:r w:rsidR="00DF2DF3">
        <w:rPr>
          <w:rFonts w:hint="eastAsia"/>
          <w:sz w:val="24"/>
          <w:szCs w:val="24"/>
        </w:rPr>
        <w:t>以人权为其理论建构的出发点，为全球正义的实现提供一种</w:t>
      </w:r>
      <w:r w:rsidR="002B7540">
        <w:rPr>
          <w:rFonts w:hint="eastAsia"/>
          <w:sz w:val="24"/>
          <w:szCs w:val="24"/>
        </w:rPr>
        <w:t>现实</w:t>
      </w:r>
      <w:r w:rsidR="00DF2DF3">
        <w:rPr>
          <w:rFonts w:hint="eastAsia"/>
          <w:sz w:val="24"/>
          <w:szCs w:val="24"/>
        </w:rPr>
        <w:t>可能的解决路径。</w:t>
      </w:r>
      <w:bookmarkStart w:id="3" w:name="_Toc38016739"/>
      <w:r w:rsidR="002B7540">
        <w:rPr>
          <w:rFonts w:hint="eastAsia"/>
          <w:sz w:val="24"/>
          <w:szCs w:val="24"/>
        </w:rPr>
        <w:t>除此</w:t>
      </w:r>
      <w:r w:rsidR="00E32A8A">
        <w:rPr>
          <w:rFonts w:hint="eastAsia"/>
          <w:sz w:val="24"/>
          <w:szCs w:val="24"/>
        </w:rPr>
        <w:t>以外，</w:t>
      </w:r>
      <w:r w:rsidR="008D73C7">
        <w:rPr>
          <w:rFonts w:hint="eastAsia"/>
          <w:sz w:val="24"/>
          <w:szCs w:val="24"/>
        </w:rPr>
        <w:t>对于古希腊正义观的继承并在此基础上对“正义”的重构则为博格提供了更为</w:t>
      </w:r>
      <w:r w:rsidR="00E32A8A">
        <w:rPr>
          <w:rFonts w:hint="eastAsia"/>
          <w:sz w:val="24"/>
          <w:szCs w:val="24"/>
        </w:rPr>
        <w:t>宏观的知识背景</w:t>
      </w:r>
      <w:r w:rsidR="008D73C7">
        <w:rPr>
          <w:rFonts w:hint="eastAsia"/>
          <w:sz w:val="24"/>
          <w:szCs w:val="24"/>
        </w:rPr>
        <w:t>支撑。</w:t>
      </w:r>
    </w:p>
    <w:p w14:paraId="2D47D5BD" w14:textId="7D72E62E" w:rsidR="00DF2DF3" w:rsidRPr="00216CCB" w:rsidRDefault="00DF2DF3" w:rsidP="00DF2DF3">
      <w:pPr>
        <w:spacing w:line="360" w:lineRule="auto"/>
        <w:ind w:firstLineChars="200" w:firstLine="602"/>
        <w:jc w:val="center"/>
        <w:rPr>
          <w:b/>
          <w:bCs/>
          <w:sz w:val="30"/>
          <w:szCs w:val="30"/>
        </w:rPr>
      </w:pPr>
      <w:r w:rsidRPr="00216CCB">
        <w:rPr>
          <w:rFonts w:ascii="Arial" w:eastAsia="宋体" w:hAnsi="Arial" w:cs="Arial" w:hint="eastAsia"/>
          <w:b/>
          <w:bCs/>
          <w:color w:val="000000"/>
          <w:kern w:val="0"/>
          <w:sz w:val="30"/>
          <w:szCs w:val="30"/>
        </w:rPr>
        <w:t>一、博格全球正义观的</w:t>
      </w:r>
      <w:bookmarkEnd w:id="3"/>
      <w:r w:rsidR="00B72837">
        <w:rPr>
          <w:rFonts w:ascii="Arial" w:eastAsia="宋体" w:hAnsi="Arial" w:cs="Arial" w:hint="eastAsia"/>
          <w:b/>
          <w:bCs/>
          <w:color w:val="000000"/>
          <w:kern w:val="0"/>
          <w:sz w:val="30"/>
          <w:szCs w:val="30"/>
        </w:rPr>
        <w:t>理论背景</w:t>
      </w:r>
    </w:p>
    <w:p w14:paraId="37DF8F4C" w14:textId="7E00A0C0" w:rsidR="00DF2DF3" w:rsidRDefault="00DF2DF3" w:rsidP="00DF2DF3">
      <w:pPr>
        <w:spacing w:line="360" w:lineRule="auto"/>
        <w:ind w:firstLineChars="200" w:firstLine="480"/>
        <w:jc w:val="left"/>
        <w:rPr>
          <w:sz w:val="24"/>
          <w:szCs w:val="24"/>
        </w:rPr>
      </w:pPr>
      <w:r>
        <w:rPr>
          <w:rFonts w:hint="eastAsia"/>
          <w:sz w:val="24"/>
          <w:szCs w:val="24"/>
        </w:rPr>
        <w:t>博格</w:t>
      </w:r>
      <w:bookmarkStart w:id="4" w:name="_Toc38016740"/>
      <w:r w:rsidR="000169D7">
        <w:rPr>
          <w:rFonts w:hint="eastAsia"/>
          <w:sz w:val="24"/>
          <w:szCs w:val="24"/>
        </w:rPr>
        <w:t>在构建全球正义</w:t>
      </w:r>
      <w:r w:rsidR="00DD6213">
        <w:rPr>
          <w:rFonts w:hint="eastAsia"/>
          <w:sz w:val="24"/>
          <w:szCs w:val="24"/>
        </w:rPr>
        <w:t>理论时的思想背景有以下两个：一是对古希腊正义</w:t>
      </w:r>
      <w:r w:rsidR="00CA2BA8">
        <w:rPr>
          <w:rFonts w:hint="eastAsia"/>
          <w:sz w:val="24"/>
          <w:szCs w:val="24"/>
        </w:rPr>
        <w:t>概</w:t>
      </w:r>
      <w:r w:rsidR="00DD6213">
        <w:rPr>
          <w:rFonts w:hint="eastAsia"/>
          <w:sz w:val="24"/>
          <w:szCs w:val="24"/>
        </w:rPr>
        <w:t>念的重构，二是对罗尔斯由《正义论》向《万民法》过渡时存在的理论张力之反思。前者主要是在柏拉图与亚里士多德对正义</w:t>
      </w:r>
      <w:r w:rsidR="00D763EB">
        <w:rPr>
          <w:rFonts w:hint="eastAsia"/>
          <w:sz w:val="24"/>
          <w:szCs w:val="24"/>
        </w:rPr>
        <w:t>的</w:t>
      </w:r>
      <w:r w:rsidR="000E679C">
        <w:rPr>
          <w:rFonts w:hint="eastAsia"/>
          <w:sz w:val="24"/>
          <w:szCs w:val="24"/>
        </w:rPr>
        <w:t>两种</w:t>
      </w:r>
      <w:r w:rsidR="00DD6213">
        <w:rPr>
          <w:rFonts w:hint="eastAsia"/>
          <w:sz w:val="24"/>
          <w:szCs w:val="24"/>
        </w:rPr>
        <w:t>阐释路径上</w:t>
      </w:r>
      <w:r w:rsidR="001E7FDC">
        <w:rPr>
          <w:rFonts w:hint="eastAsia"/>
          <w:sz w:val="24"/>
          <w:szCs w:val="24"/>
        </w:rPr>
        <w:t>的一个大胆</w:t>
      </w:r>
      <w:r w:rsidR="00DD6213">
        <w:rPr>
          <w:rFonts w:hint="eastAsia"/>
          <w:sz w:val="24"/>
          <w:szCs w:val="24"/>
        </w:rPr>
        <w:t>创新，后</w:t>
      </w:r>
      <w:r w:rsidR="00DD6213">
        <w:rPr>
          <w:rFonts w:hint="eastAsia"/>
          <w:sz w:val="24"/>
          <w:szCs w:val="24"/>
        </w:rPr>
        <w:lastRenderedPageBreak/>
        <w:t>者主要</w:t>
      </w:r>
      <w:r w:rsidR="00CA2BA8">
        <w:rPr>
          <w:rFonts w:hint="eastAsia"/>
          <w:sz w:val="24"/>
          <w:szCs w:val="24"/>
        </w:rPr>
        <w:t>是在罗尔斯于规范个体主义与国家主权至上之间摇摆不定时的一个坚定选择。</w:t>
      </w:r>
    </w:p>
    <w:p w14:paraId="16893612" w14:textId="2EF17D7A" w:rsidR="00DF2DF3" w:rsidRPr="00216CCB" w:rsidRDefault="00DF2DF3" w:rsidP="00DF2DF3">
      <w:pPr>
        <w:spacing w:line="360" w:lineRule="auto"/>
        <w:jc w:val="left"/>
        <w:rPr>
          <w:b/>
          <w:bCs/>
          <w:sz w:val="28"/>
          <w:szCs w:val="28"/>
        </w:rPr>
      </w:pPr>
      <w:r w:rsidRPr="00216CCB">
        <w:rPr>
          <w:rFonts w:hint="eastAsia"/>
          <w:b/>
          <w:bCs/>
          <w:sz w:val="28"/>
          <w:szCs w:val="28"/>
        </w:rPr>
        <w:t>（一）博格对“正义”</w:t>
      </w:r>
      <w:r w:rsidR="00B72837">
        <w:rPr>
          <w:rFonts w:hint="eastAsia"/>
          <w:b/>
          <w:bCs/>
          <w:sz w:val="28"/>
          <w:szCs w:val="28"/>
        </w:rPr>
        <w:t>概念</w:t>
      </w:r>
      <w:r w:rsidRPr="00216CCB">
        <w:rPr>
          <w:rFonts w:hint="eastAsia"/>
          <w:b/>
          <w:bCs/>
          <w:sz w:val="28"/>
          <w:szCs w:val="28"/>
        </w:rPr>
        <w:t>的重构</w:t>
      </w:r>
      <w:bookmarkEnd w:id="4"/>
    </w:p>
    <w:p w14:paraId="1CEDE259" w14:textId="77777777" w:rsidR="00F058D8" w:rsidRDefault="00DF2DF3" w:rsidP="00F058D8">
      <w:pPr>
        <w:spacing w:line="360" w:lineRule="auto"/>
        <w:ind w:firstLineChars="200" w:firstLine="480"/>
        <w:jc w:val="left"/>
        <w:rPr>
          <w:sz w:val="24"/>
          <w:szCs w:val="24"/>
        </w:rPr>
      </w:pPr>
      <w:r>
        <w:rPr>
          <w:rFonts w:hint="eastAsia"/>
          <w:sz w:val="24"/>
          <w:szCs w:val="24"/>
        </w:rPr>
        <w:t>博格对“正义”的重新阐释并未脱离西方传统正义思想的话语体系。</w:t>
      </w:r>
      <w:r w:rsidRPr="00705BF4">
        <w:rPr>
          <w:rFonts w:hint="eastAsia"/>
          <w:sz w:val="24"/>
          <w:szCs w:val="24"/>
        </w:rPr>
        <w:t>西方体系化的正义观肇始于柏拉图，《理想国》一书的核心主题便是正义。</w:t>
      </w:r>
    </w:p>
    <w:p w14:paraId="39D23A43" w14:textId="7A54E379" w:rsidR="00DF2DF3" w:rsidRPr="00474C7D" w:rsidRDefault="00F058D8" w:rsidP="00F058D8">
      <w:pPr>
        <w:spacing w:line="360" w:lineRule="auto"/>
        <w:ind w:firstLineChars="200" w:firstLine="480"/>
        <w:jc w:val="left"/>
        <w:rPr>
          <w:sz w:val="24"/>
          <w:szCs w:val="24"/>
        </w:rPr>
      </w:pPr>
      <w:r>
        <w:rPr>
          <w:rFonts w:hint="eastAsia"/>
          <w:sz w:val="24"/>
          <w:szCs w:val="24"/>
        </w:rPr>
        <w:t>在第一卷中，苏格拉底通过证明正义比不义更强来证明</w:t>
      </w:r>
      <w:r w:rsidR="001A1C75">
        <w:rPr>
          <w:rFonts w:hint="eastAsia"/>
          <w:sz w:val="24"/>
          <w:szCs w:val="24"/>
        </w:rPr>
        <w:t>其</w:t>
      </w:r>
      <w:r>
        <w:rPr>
          <w:rFonts w:hint="eastAsia"/>
          <w:sz w:val="24"/>
          <w:szCs w:val="24"/>
        </w:rPr>
        <w:t>可欲性，但</w:t>
      </w:r>
      <w:r w:rsidR="00DF2DF3">
        <w:rPr>
          <w:rFonts w:hint="eastAsia"/>
          <w:sz w:val="24"/>
          <w:szCs w:val="24"/>
        </w:rPr>
        <w:t>仅仅证明正义比不义更强还不足以支撑人们去追求正义，</w:t>
      </w:r>
      <w:r>
        <w:rPr>
          <w:rFonts w:hint="eastAsia"/>
          <w:sz w:val="24"/>
          <w:szCs w:val="24"/>
        </w:rPr>
        <w:t>第二卷中的</w:t>
      </w:r>
      <w:r w:rsidR="00DF2DF3">
        <w:rPr>
          <w:rFonts w:hint="eastAsia"/>
          <w:sz w:val="24"/>
          <w:szCs w:val="24"/>
        </w:rPr>
        <w:t>格</w:t>
      </w:r>
      <w:proofErr w:type="gramStart"/>
      <w:r w:rsidR="00DF2DF3">
        <w:rPr>
          <w:rFonts w:hint="eastAsia"/>
          <w:sz w:val="24"/>
          <w:szCs w:val="24"/>
        </w:rPr>
        <w:t>劳孔需要</w:t>
      </w:r>
      <w:proofErr w:type="gramEnd"/>
      <w:r w:rsidR="00DF2DF3">
        <w:rPr>
          <w:rFonts w:hint="eastAsia"/>
          <w:sz w:val="24"/>
          <w:szCs w:val="24"/>
        </w:rPr>
        <w:t>苏格拉底对正义本身是什么做出一种说明。苏格拉底认为正义应该</w:t>
      </w:r>
      <w:r>
        <w:rPr>
          <w:rFonts w:hint="eastAsia"/>
          <w:sz w:val="24"/>
          <w:szCs w:val="24"/>
        </w:rPr>
        <w:t>是不仅自身是好的，而且会产生好的结果</w:t>
      </w:r>
      <w:r>
        <w:rPr>
          <w:rStyle w:val="ab"/>
          <w:sz w:val="24"/>
          <w:szCs w:val="24"/>
        </w:rPr>
        <w:footnoteReference w:id="3"/>
      </w:r>
      <w:r>
        <w:rPr>
          <w:rFonts w:hint="eastAsia"/>
          <w:sz w:val="24"/>
          <w:szCs w:val="24"/>
        </w:rPr>
        <w:t>，</w:t>
      </w:r>
      <w:r w:rsidR="00DF2DF3">
        <w:rPr>
          <w:rFonts w:hint="eastAsia"/>
          <w:sz w:val="24"/>
          <w:szCs w:val="24"/>
        </w:rPr>
        <w:t>即“正义就是灵魂的健康，生生世世的幸福。”</w:t>
      </w:r>
      <w:r w:rsidR="00DF2DF3">
        <w:rPr>
          <w:rStyle w:val="ab"/>
          <w:sz w:val="24"/>
          <w:szCs w:val="24"/>
        </w:rPr>
        <w:footnoteReference w:id="4"/>
      </w:r>
      <w:r w:rsidRPr="00474C7D">
        <w:rPr>
          <w:sz w:val="24"/>
          <w:szCs w:val="24"/>
        </w:rPr>
        <w:t xml:space="preserve"> </w:t>
      </w:r>
      <w:r w:rsidR="001A1C75">
        <w:rPr>
          <w:rFonts w:hint="eastAsia"/>
          <w:sz w:val="24"/>
          <w:szCs w:val="24"/>
        </w:rPr>
        <w:t>这就为人们追求正义提供了充分</w:t>
      </w:r>
      <w:proofErr w:type="gramStart"/>
      <w:r w:rsidR="001A1C75">
        <w:rPr>
          <w:rFonts w:hint="eastAsia"/>
          <w:sz w:val="24"/>
          <w:szCs w:val="24"/>
        </w:rPr>
        <w:t>且必要</w:t>
      </w:r>
      <w:proofErr w:type="gramEnd"/>
      <w:r w:rsidR="001A1C75">
        <w:rPr>
          <w:rFonts w:hint="eastAsia"/>
          <w:sz w:val="24"/>
          <w:szCs w:val="24"/>
        </w:rPr>
        <w:t>的条件。</w:t>
      </w:r>
    </w:p>
    <w:p w14:paraId="5111DD74" w14:textId="0365C8BC" w:rsidR="00DF2DF3" w:rsidRDefault="00DF2DF3" w:rsidP="00DF2DF3">
      <w:pPr>
        <w:spacing w:line="360" w:lineRule="auto"/>
        <w:ind w:firstLineChars="200" w:firstLine="480"/>
        <w:jc w:val="left"/>
        <w:rPr>
          <w:sz w:val="24"/>
          <w:szCs w:val="24"/>
        </w:rPr>
      </w:pPr>
      <w:r>
        <w:rPr>
          <w:rFonts w:hint="eastAsia"/>
          <w:sz w:val="24"/>
          <w:szCs w:val="24"/>
        </w:rPr>
        <w:t>总体上看</w:t>
      </w:r>
      <w:r w:rsidRPr="00705BF4">
        <w:rPr>
          <w:rFonts w:hint="eastAsia"/>
          <w:sz w:val="24"/>
          <w:szCs w:val="24"/>
        </w:rPr>
        <w:t>在柏拉图对正义的论证中，正义作为一种自身是好且能产生好结果的德性，具有使得共同体秩序得以维持的现实功用</w:t>
      </w:r>
      <w:r>
        <w:rPr>
          <w:rFonts w:hint="eastAsia"/>
          <w:sz w:val="24"/>
          <w:szCs w:val="24"/>
        </w:rPr>
        <w:t>，作为西方文化中对国家内部正义思考的源头，</w:t>
      </w:r>
      <w:r w:rsidR="00CD49E8">
        <w:rPr>
          <w:rFonts w:hint="eastAsia"/>
          <w:sz w:val="24"/>
          <w:szCs w:val="24"/>
        </w:rPr>
        <w:t>柏拉图</w:t>
      </w:r>
      <w:r>
        <w:rPr>
          <w:rFonts w:hint="eastAsia"/>
          <w:sz w:val="24"/>
          <w:szCs w:val="24"/>
        </w:rPr>
        <w:t>在正义观的建构中起到一种奠基的作用</w:t>
      </w:r>
      <w:r w:rsidRPr="00705BF4">
        <w:rPr>
          <w:rFonts w:hint="eastAsia"/>
          <w:sz w:val="24"/>
          <w:szCs w:val="24"/>
        </w:rPr>
        <w:t>。</w:t>
      </w:r>
      <w:r>
        <w:rPr>
          <w:rFonts w:hint="eastAsia"/>
          <w:sz w:val="24"/>
          <w:szCs w:val="24"/>
        </w:rPr>
        <w:t>但另一方面，</w:t>
      </w:r>
      <w:r w:rsidRPr="00705BF4">
        <w:rPr>
          <w:rFonts w:hint="eastAsia"/>
          <w:sz w:val="24"/>
          <w:szCs w:val="24"/>
        </w:rPr>
        <w:t>柏拉图倾向于建构一个正义的城邦以及城邦中属人的正义</w:t>
      </w:r>
      <w:r>
        <w:rPr>
          <w:rFonts w:hint="eastAsia"/>
          <w:sz w:val="24"/>
          <w:szCs w:val="24"/>
        </w:rPr>
        <w:t>，</w:t>
      </w:r>
      <w:r w:rsidRPr="00705BF4">
        <w:rPr>
          <w:rFonts w:hint="eastAsia"/>
          <w:sz w:val="24"/>
          <w:szCs w:val="24"/>
        </w:rPr>
        <w:t>而对正义的城邦间关系则缺少论述，后者在一定程度上与“</w:t>
      </w:r>
      <w:r>
        <w:rPr>
          <w:rFonts w:hint="eastAsia"/>
          <w:sz w:val="24"/>
          <w:szCs w:val="24"/>
        </w:rPr>
        <w:t>国际</w:t>
      </w:r>
      <w:r w:rsidRPr="00705BF4">
        <w:rPr>
          <w:rFonts w:hint="eastAsia"/>
          <w:sz w:val="24"/>
          <w:szCs w:val="24"/>
        </w:rPr>
        <w:t>正义”具有相似性。</w:t>
      </w:r>
    </w:p>
    <w:p w14:paraId="35697F10" w14:textId="4C458A36" w:rsidR="00DF2DF3" w:rsidRDefault="00DF2DF3" w:rsidP="00DF2DF3">
      <w:pPr>
        <w:spacing w:line="360" w:lineRule="auto"/>
        <w:ind w:firstLineChars="200" w:firstLine="480"/>
        <w:jc w:val="left"/>
        <w:rPr>
          <w:sz w:val="24"/>
          <w:szCs w:val="24"/>
        </w:rPr>
      </w:pPr>
      <w:r>
        <w:rPr>
          <w:rFonts w:hint="eastAsia"/>
          <w:sz w:val="24"/>
          <w:szCs w:val="24"/>
        </w:rPr>
        <w:t>柏拉图</w:t>
      </w:r>
      <w:r w:rsidRPr="00705BF4">
        <w:rPr>
          <w:rFonts w:hint="eastAsia"/>
          <w:sz w:val="24"/>
          <w:szCs w:val="24"/>
        </w:rPr>
        <w:t>弟子亚里士多德在《尼各马克伦理学》</w:t>
      </w:r>
      <w:r>
        <w:rPr>
          <w:rFonts w:hint="eastAsia"/>
          <w:sz w:val="24"/>
          <w:szCs w:val="24"/>
        </w:rPr>
        <w:t>（以下简称《伦理学》）</w:t>
      </w:r>
      <w:r w:rsidRPr="00705BF4">
        <w:rPr>
          <w:rFonts w:hint="eastAsia"/>
          <w:sz w:val="24"/>
          <w:szCs w:val="24"/>
        </w:rPr>
        <w:t>的第五卷也对正义进行详细的探讨</w:t>
      </w:r>
      <w:r w:rsidR="001A1C75">
        <w:rPr>
          <w:rFonts w:hint="eastAsia"/>
          <w:sz w:val="24"/>
          <w:szCs w:val="24"/>
        </w:rPr>
        <w:t>，如果说柏拉图为人们追求正义提供</w:t>
      </w:r>
      <w:proofErr w:type="gramStart"/>
      <w:r w:rsidR="001A1C75">
        <w:rPr>
          <w:rFonts w:hint="eastAsia"/>
          <w:sz w:val="24"/>
          <w:szCs w:val="24"/>
        </w:rPr>
        <w:t>可欲性的话</w:t>
      </w:r>
      <w:proofErr w:type="gramEnd"/>
      <w:r w:rsidR="001A1C75">
        <w:rPr>
          <w:rFonts w:hint="eastAsia"/>
          <w:sz w:val="24"/>
          <w:szCs w:val="24"/>
        </w:rPr>
        <w:t>，那么亚里士多德则为其提供可行性</w:t>
      </w:r>
      <w:r w:rsidRPr="00705BF4">
        <w:rPr>
          <w:rFonts w:hint="eastAsia"/>
          <w:sz w:val="24"/>
          <w:szCs w:val="24"/>
        </w:rPr>
        <w:t>。</w:t>
      </w:r>
      <w:r>
        <w:rPr>
          <w:rFonts w:hint="eastAsia"/>
          <w:sz w:val="24"/>
          <w:szCs w:val="24"/>
        </w:rPr>
        <w:t>博格在《康德、罗尔斯与全球正义》一书中对于正义的重构在很大程度上是借鉴《伦理学》的正义卷。</w:t>
      </w:r>
    </w:p>
    <w:p w14:paraId="2B3C4D13" w14:textId="7143743D" w:rsidR="00DF2DF3" w:rsidRDefault="00DF2DF3" w:rsidP="00DF2DF3">
      <w:pPr>
        <w:spacing w:line="360" w:lineRule="auto"/>
        <w:ind w:firstLineChars="200" w:firstLine="480"/>
        <w:jc w:val="left"/>
        <w:rPr>
          <w:sz w:val="24"/>
          <w:szCs w:val="24"/>
        </w:rPr>
      </w:pPr>
      <w:r>
        <w:rPr>
          <w:rFonts w:hint="eastAsia"/>
          <w:sz w:val="24"/>
          <w:szCs w:val="24"/>
        </w:rPr>
        <w:t>亚里士多德首先是借助不公正来导向公正。不公正即是“贪得和不平等”</w:t>
      </w:r>
      <w:r>
        <w:rPr>
          <w:rStyle w:val="ab"/>
          <w:sz w:val="24"/>
          <w:szCs w:val="24"/>
        </w:rPr>
        <w:footnoteReference w:id="5"/>
      </w:r>
      <w:r>
        <w:rPr>
          <w:rFonts w:hint="eastAsia"/>
          <w:sz w:val="24"/>
          <w:szCs w:val="24"/>
        </w:rPr>
        <w:t>其次在对公正的属性进行划分时，将其分为算术上的平等与几何意义上的平等。算术上的平等是指甲乙两人所付出的成本（或者任何能够量化的东西）为</w:t>
      </w:r>
      <w:r>
        <w:rPr>
          <w:rFonts w:hint="eastAsia"/>
          <w:sz w:val="24"/>
          <w:szCs w:val="24"/>
        </w:rPr>
        <w:t>1</w:t>
      </w:r>
      <w:r>
        <w:rPr>
          <w:rFonts w:hint="eastAsia"/>
          <w:sz w:val="24"/>
          <w:szCs w:val="24"/>
        </w:rPr>
        <w:t>：</w:t>
      </w:r>
      <w:r>
        <w:rPr>
          <w:rFonts w:hint="eastAsia"/>
          <w:sz w:val="24"/>
          <w:szCs w:val="24"/>
        </w:rPr>
        <w:t>1</w:t>
      </w:r>
      <w:r>
        <w:rPr>
          <w:rFonts w:hint="eastAsia"/>
          <w:sz w:val="24"/>
          <w:szCs w:val="24"/>
        </w:rPr>
        <w:t>，最后得到的回报也是</w:t>
      </w:r>
      <w:r>
        <w:rPr>
          <w:rFonts w:hint="eastAsia"/>
          <w:sz w:val="24"/>
          <w:szCs w:val="24"/>
        </w:rPr>
        <w:t>1</w:t>
      </w:r>
      <w:r>
        <w:rPr>
          <w:rFonts w:hint="eastAsia"/>
          <w:sz w:val="24"/>
          <w:szCs w:val="24"/>
        </w:rPr>
        <w:t>：</w:t>
      </w:r>
      <w:r>
        <w:rPr>
          <w:rFonts w:hint="eastAsia"/>
          <w:sz w:val="24"/>
          <w:szCs w:val="24"/>
        </w:rPr>
        <w:t>1</w:t>
      </w:r>
      <w:r>
        <w:rPr>
          <w:rFonts w:hint="eastAsia"/>
          <w:sz w:val="24"/>
          <w:szCs w:val="24"/>
        </w:rPr>
        <w:t>，而几何意义上的平等是指甲乙两人付出的成本为</w:t>
      </w:r>
      <w:r>
        <w:rPr>
          <w:rFonts w:hint="eastAsia"/>
          <w:sz w:val="24"/>
          <w:szCs w:val="24"/>
        </w:rPr>
        <w:t>1</w:t>
      </w:r>
      <w:r>
        <w:rPr>
          <w:rFonts w:hint="eastAsia"/>
          <w:sz w:val="24"/>
          <w:szCs w:val="24"/>
        </w:rPr>
        <w:t>：</w:t>
      </w:r>
      <w:r>
        <w:rPr>
          <w:rFonts w:hint="eastAsia"/>
          <w:sz w:val="24"/>
          <w:szCs w:val="24"/>
        </w:rPr>
        <w:t>2</w:t>
      </w:r>
      <w:r>
        <w:rPr>
          <w:rFonts w:hint="eastAsia"/>
          <w:sz w:val="24"/>
          <w:szCs w:val="24"/>
        </w:rPr>
        <w:t>，最后得到的回报是</w:t>
      </w:r>
      <w:r>
        <w:rPr>
          <w:rFonts w:hint="eastAsia"/>
          <w:sz w:val="24"/>
          <w:szCs w:val="24"/>
        </w:rPr>
        <w:t>1</w:t>
      </w:r>
      <w:r>
        <w:rPr>
          <w:rFonts w:hint="eastAsia"/>
          <w:sz w:val="24"/>
          <w:szCs w:val="24"/>
        </w:rPr>
        <w:t>：</w:t>
      </w:r>
      <w:r>
        <w:rPr>
          <w:rFonts w:hint="eastAsia"/>
          <w:sz w:val="24"/>
          <w:szCs w:val="24"/>
        </w:rPr>
        <w:t>2</w:t>
      </w:r>
      <w:r>
        <w:rPr>
          <w:rFonts w:hint="eastAsia"/>
          <w:sz w:val="24"/>
          <w:szCs w:val="24"/>
        </w:rPr>
        <w:t>。虽然在原初地位上二者是不平等的存在，但是唯有如此分配</w:t>
      </w:r>
      <w:r w:rsidR="00EC5890">
        <w:rPr>
          <w:rFonts w:hint="eastAsia"/>
          <w:sz w:val="24"/>
          <w:szCs w:val="24"/>
        </w:rPr>
        <w:t>，</w:t>
      </w:r>
      <w:r>
        <w:rPr>
          <w:rFonts w:hint="eastAsia"/>
          <w:sz w:val="24"/>
          <w:szCs w:val="24"/>
        </w:rPr>
        <w:t>这个结果才</w:t>
      </w:r>
      <w:r w:rsidR="00EC5890">
        <w:rPr>
          <w:rFonts w:hint="eastAsia"/>
          <w:sz w:val="24"/>
          <w:szCs w:val="24"/>
        </w:rPr>
        <w:t>算</w:t>
      </w:r>
      <w:r>
        <w:rPr>
          <w:rFonts w:hint="eastAsia"/>
          <w:sz w:val="24"/>
          <w:szCs w:val="24"/>
        </w:rPr>
        <w:t>是一种公平</w:t>
      </w:r>
      <w:r>
        <w:rPr>
          <w:rStyle w:val="ab"/>
          <w:sz w:val="24"/>
          <w:szCs w:val="24"/>
        </w:rPr>
        <w:footnoteReference w:id="6"/>
      </w:r>
      <w:r>
        <w:rPr>
          <w:rFonts w:hint="eastAsia"/>
          <w:sz w:val="24"/>
          <w:szCs w:val="24"/>
        </w:rPr>
        <w:t>。</w:t>
      </w:r>
    </w:p>
    <w:p w14:paraId="43659796" w14:textId="77777777" w:rsidR="00DF2DF3" w:rsidRDefault="00DF2DF3" w:rsidP="00DF2DF3">
      <w:pPr>
        <w:spacing w:line="360" w:lineRule="auto"/>
        <w:ind w:firstLineChars="200" w:firstLine="480"/>
        <w:jc w:val="left"/>
        <w:rPr>
          <w:sz w:val="24"/>
          <w:szCs w:val="24"/>
        </w:rPr>
      </w:pPr>
      <w:r>
        <w:rPr>
          <w:rFonts w:hint="eastAsia"/>
          <w:sz w:val="24"/>
          <w:szCs w:val="24"/>
        </w:rPr>
        <w:t>通过这一初步的划分，可以窥见对于正义观念的复杂性之界定已经出现第一</w:t>
      </w:r>
      <w:r>
        <w:rPr>
          <w:rFonts w:hint="eastAsia"/>
          <w:sz w:val="24"/>
          <w:szCs w:val="24"/>
        </w:rPr>
        <w:lastRenderedPageBreak/>
        <w:t>个分水岭。这一点已经深刻地影响到当今对于全球正义的实现路径以及目标的探讨，在追求后果公平的强世界主义</w:t>
      </w:r>
      <w:r>
        <w:rPr>
          <w:rStyle w:val="ab"/>
          <w:sz w:val="24"/>
          <w:szCs w:val="24"/>
        </w:rPr>
        <w:footnoteReference w:id="7"/>
      </w:r>
      <w:r>
        <w:rPr>
          <w:rFonts w:hint="eastAsia"/>
          <w:sz w:val="24"/>
          <w:szCs w:val="24"/>
        </w:rPr>
        <w:t>者看来，至少达到某种程度上的算术平等才能算是实现全球正义，因此在这一过程中需要对最初状态进行调整或者说一种重新分配与补偿分配。弱世界主义者则更倾向于几何意义上的平等，他们的主张是确保贫困国家的人民能够过上最低限度的恰当生活，换言之对人权实现基本保障。博格的主张在某种意义上是介于二者之间，他既不</w:t>
      </w:r>
      <w:proofErr w:type="gramStart"/>
      <w:r>
        <w:rPr>
          <w:rFonts w:hint="eastAsia"/>
          <w:sz w:val="24"/>
          <w:szCs w:val="24"/>
        </w:rPr>
        <w:t>满足于弱世界主义</w:t>
      </w:r>
      <w:proofErr w:type="gramEnd"/>
      <w:r>
        <w:rPr>
          <w:rFonts w:hint="eastAsia"/>
          <w:sz w:val="24"/>
          <w:szCs w:val="24"/>
        </w:rPr>
        <w:t>对人权的最低限度维护，又对强世界主义的激进要求望而却步，努力在算术平等和几何平等之间寻找一种可调和的平衡。</w:t>
      </w:r>
    </w:p>
    <w:p w14:paraId="2B752C7C" w14:textId="692E5EEB" w:rsidR="00DF2DF3" w:rsidRDefault="005D389B" w:rsidP="00DF2DF3">
      <w:pPr>
        <w:spacing w:line="360" w:lineRule="auto"/>
        <w:ind w:firstLineChars="200" w:firstLine="480"/>
        <w:jc w:val="left"/>
        <w:rPr>
          <w:sz w:val="24"/>
          <w:szCs w:val="24"/>
        </w:rPr>
      </w:pPr>
      <w:r>
        <w:rPr>
          <w:rFonts w:hint="eastAsia"/>
          <w:sz w:val="24"/>
          <w:szCs w:val="24"/>
        </w:rPr>
        <w:t>在借由不公正导向公正之后，</w:t>
      </w:r>
      <w:r w:rsidR="00DF2DF3">
        <w:rPr>
          <w:rFonts w:hint="eastAsia"/>
          <w:sz w:val="24"/>
          <w:szCs w:val="24"/>
        </w:rPr>
        <w:t>亚里士多德在《伦理学》中对公正进行定义</w:t>
      </w:r>
      <w:r>
        <w:rPr>
          <w:rFonts w:hint="eastAsia"/>
          <w:sz w:val="24"/>
          <w:szCs w:val="24"/>
        </w:rPr>
        <w:t>如下</w:t>
      </w:r>
      <w:r w:rsidR="00DF2DF3">
        <w:rPr>
          <w:rFonts w:hint="eastAsia"/>
          <w:sz w:val="24"/>
          <w:szCs w:val="24"/>
        </w:rPr>
        <w:t>：公正最为完全，因为它是交往行为上的总体的德性。</w:t>
      </w:r>
      <w:r w:rsidR="00DF2DF3">
        <w:rPr>
          <w:rStyle w:val="ab"/>
          <w:sz w:val="24"/>
          <w:szCs w:val="24"/>
        </w:rPr>
        <w:footnoteReference w:id="8"/>
      </w:r>
      <w:r w:rsidR="00DF2DF3">
        <w:rPr>
          <w:rFonts w:hint="eastAsia"/>
          <w:sz w:val="24"/>
          <w:szCs w:val="24"/>
        </w:rPr>
        <w:t>亚里士多德认为</w:t>
      </w:r>
      <w:r w:rsidR="00EC5890">
        <w:rPr>
          <w:rFonts w:hint="eastAsia"/>
          <w:sz w:val="24"/>
          <w:szCs w:val="24"/>
        </w:rPr>
        <w:t>公正</w:t>
      </w:r>
      <w:r w:rsidR="00DF2DF3">
        <w:rPr>
          <w:rFonts w:hint="eastAsia"/>
          <w:sz w:val="24"/>
          <w:szCs w:val="24"/>
        </w:rPr>
        <w:t>总共有</w:t>
      </w:r>
      <w:r w:rsidR="00DF2DF3" w:rsidRPr="00AC1E22">
        <w:rPr>
          <w:rFonts w:hint="eastAsia"/>
          <w:sz w:val="24"/>
          <w:szCs w:val="24"/>
        </w:rPr>
        <w:t>两种</w:t>
      </w:r>
      <w:r w:rsidR="00DF2DF3">
        <w:rPr>
          <w:rFonts w:hint="eastAsia"/>
          <w:sz w:val="24"/>
          <w:szCs w:val="24"/>
        </w:rPr>
        <w:t>：</w:t>
      </w:r>
      <w:r w:rsidR="00DF2DF3" w:rsidRPr="00AC1E22">
        <w:rPr>
          <w:rFonts w:hint="eastAsia"/>
          <w:sz w:val="24"/>
          <w:szCs w:val="24"/>
        </w:rPr>
        <w:t>一类是表现于荣誉、财物或其他可析分的共同财富</w:t>
      </w:r>
      <w:r w:rsidR="007D121E">
        <w:rPr>
          <w:rFonts w:hint="eastAsia"/>
          <w:sz w:val="24"/>
          <w:szCs w:val="24"/>
        </w:rPr>
        <w:t>的</w:t>
      </w:r>
      <w:r w:rsidR="00DF2DF3" w:rsidRPr="00AC1E22">
        <w:rPr>
          <w:rFonts w:hint="eastAsia"/>
          <w:sz w:val="24"/>
          <w:szCs w:val="24"/>
        </w:rPr>
        <w:t>分配上</w:t>
      </w:r>
      <w:r w:rsidR="00DF2DF3">
        <w:rPr>
          <w:rFonts w:hint="eastAsia"/>
          <w:sz w:val="24"/>
          <w:szCs w:val="24"/>
        </w:rPr>
        <w:t>的</w:t>
      </w:r>
      <w:r w:rsidR="00DF2DF3" w:rsidRPr="00AC1E22">
        <w:rPr>
          <w:rFonts w:hint="eastAsia"/>
          <w:sz w:val="24"/>
          <w:szCs w:val="24"/>
        </w:rPr>
        <w:t>公正</w:t>
      </w:r>
      <w:r w:rsidR="00DF2DF3">
        <w:rPr>
          <w:rFonts w:hint="eastAsia"/>
          <w:sz w:val="24"/>
          <w:szCs w:val="24"/>
        </w:rPr>
        <w:t>；</w:t>
      </w:r>
      <w:r w:rsidR="00DF2DF3" w:rsidRPr="00AC1E22">
        <w:rPr>
          <w:rFonts w:hint="eastAsia"/>
          <w:sz w:val="24"/>
          <w:szCs w:val="24"/>
        </w:rPr>
        <w:t>另一类则是在私人交易中起矫正作用的公正。</w:t>
      </w:r>
      <w:r w:rsidR="001A1C75">
        <w:rPr>
          <w:rStyle w:val="ab"/>
          <w:sz w:val="24"/>
          <w:szCs w:val="24"/>
        </w:rPr>
        <w:footnoteReference w:id="9"/>
      </w:r>
      <w:r>
        <w:rPr>
          <w:rFonts w:hint="eastAsia"/>
          <w:sz w:val="24"/>
          <w:szCs w:val="24"/>
        </w:rPr>
        <w:t>前者涉及的是分配正义，后者涉及的是矫正正义。</w:t>
      </w:r>
      <w:r w:rsidR="0058116C">
        <w:rPr>
          <w:rFonts w:hint="eastAsia"/>
          <w:sz w:val="24"/>
          <w:szCs w:val="24"/>
        </w:rPr>
        <w:t>但无论是哪一种正义，都是在为正义的实践提供思想根基，所以亚里士多德的正义理论更多的是对正义可行性的探究。</w:t>
      </w:r>
    </w:p>
    <w:p w14:paraId="13BFBFC5" w14:textId="048220EC" w:rsidR="00DF2DF3" w:rsidRPr="00DE3A17" w:rsidRDefault="00DF2DF3" w:rsidP="00DF2DF3">
      <w:pPr>
        <w:spacing w:line="360" w:lineRule="auto"/>
        <w:ind w:firstLineChars="200" w:firstLine="480"/>
        <w:jc w:val="left"/>
        <w:rPr>
          <w:sz w:val="24"/>
          <w:szCs w:val="24"/>
        </w:rPr>
      </w:pPr>
      <w:r>
        <w:rPr>
          <w:rFonts w:hint="eastAsia"/>
          <w:sz w:val="24"/>
          <w:szCs w:val="24"/>
        </w:rPr>
        <w:t>如果柏拉图与亚里士多德的正义</w:t>
      </w:r>
      <w:proofErr w:type="gramStart"/>
      <w:r>
        <w:rPr>
          <w:rFonts w:hint="eastAsia"/>
          <w:sz w:val="24"/>
          <w:szCs w:val="24"/>
        </w:rPr>
        <w:t>观构成</w:t>
      </w:r>
      <w:proofErr w:type="gramEnd"/>
      <w:r>
        <w:rPr>
          <w:rFonts w:hint="eastAsia"/>
          <w:sz w:val="24"/>
          <w:szCs w:val="24"/>
        </w:rPr>
        <w:t>西方传统正义观的两种进路的话，前者是从抽象的理性出发，论证社会制度的合理性与合法性，更注重社会秩序和义务；后者是从现实的经验出发，论证社会现实的利益和正义，更注重平等和权利。</w:t>
      </w:r>
      <w:r>
        <w:rPr>
          <w:rStyle w:val="ab"/>
          <w:sz w:val="24"/>
          <w:szCs w:val="24"/>
        </w:rPr>
        <w:footnoteReference w:id="10"/>
      </w:r>
      <w:r>
        <w:rPr>
          <w:rFonts w:hint="eastAsia"/>
          <w:sz w:val="24"/>
          <w:szCs w:val="24"/>
        </w:rPr>
        <w:t>那么博格对“正义”概念的重构则是运用亚里士多德的分析方法来完成柏拉图的建构目的</w:t>
      </w:r>
      <w:r w:rsidR="002301A6">
        <w:rPr>
          <w:rFonts w:hint="eastAsia"/>
          <w:sz w:val="24"/>
          <w:szCs w:val="24"/>
        </w:rPr>
        <w:t>，这是因为</w:t>
      </w:r>
      <w:r w:rsidR="0058116C">
        <w:rPr>
          <w:rFonts w:hint="eastAsia"/>
          <w:sz w:val="24"/>
          <w:szCs w:val="24"/>
        </w:rPr>
        <w:t>他在《康德、罗尔斯与全球正义》一书中对于正义的重构路径是</w:t>
      </w:r>
      <w:r w:rsidR="002301A6">
        <w:rPr>
          <w:rFonts w:hint="eastAsia"/>
          <w:sz w:val="24"/>
          <w:szCs w:val="24"/>
        </w:rPr>
        <w:t>在</w:t>
      </w:r>
      <w:r w:rsidR="0058116C">
        <w:rPr>
          <w:rFonts w:hint="eastAsia"/>
          <w:sz w:val="24"/>
          <w:szCs w:val="24"/>
        </w:rPr>
        <w:t>亚里士多德</w:t>
      </w:r>
      <w:r w:rsidR="002301A6">
        <w:rPr>
          <w:rFonts w:hint="eastAsia"/>
          <w:sz w:val="24"/>
          <w:szCs w:val="24"/>
        </w:rPr>
        <w:t>的基础上进行的创新，</w:t>
      </w:r>
      <w:r w:rsidR="00F8350D">
        <w:rPr>
          <w:rFonts w:hint="eastAsia"/>
          <w:sz w:val="24"/>
          <w:szCs w:val="24"/>
        </w:rPr>
        <w:t>即</w:t>
      </w:r>
      <w:r w:rsidR="0058116C">
        <w:rPr>
          <w:rFonts w:hint="eastAsia"/>
          <w:sz w:val="24"/>
          <w:szCs w:val="24"/>
        </w:rPr>
        <w:t>先是对正义与</w:t>
      </w:r>
      <w:proofErr w:type="gramStart"/>
      <w:r w:rsidR="0058116C">
        <w:rPr>
          <w:rFonts w:hint="eastAsia"/>
          <w:sz w:val="24"/>
          <w:szCs w:val="24"/>
        </w:rPr>
        <w:t>不</w:t>
      </w:r>
      <w:proofErr w:type="gramEnd"/>
      <w:r w:rsidR="0058116C">
        <w:rPr>
          <w:rFonts w:hint="eastAsia"/>
          <w:sz w:val="24"/>
          <w:szCs w:val="24"/>
        </w:rPr>
        <w:t>正义的区分，</w:t>
      </w:r>
      <w:r w:rsidR="002301A6">
        <w:rPr>
          <w:rFonts w:hint="eastAsia"/>
          <w:sz w:val="24"/>
          <w:szCs w:val="24"/>
        </w:rPr>
        <w:t>之后是对正义内涵的明晰即分为分配正义与矫正正义</w:t>
      </w:r>
      <w:r w:rsidR="00042C8E">
        <w:rPr>
          <w:rFonts w:hint="eastAsia"/>
          <w:sz w:val="24"/>
          <w:szCs w:val="24"/>
        </w:rPr>
        <w:t>，而通过这一方法博格要完成的恰恰是</w:t>
      </w:r>
      <w:r w:rsidR="00F8350D">
        <w:rPr>
          <w:rFonts w:hint="eastAsia"/>
          <w:sz w:val="24"/>
          <w:szCs w:val="24"/>
        </w:rPr>
        <w:t>与</w:t>
      </w:r>
      <w:r w:rsidR="00042C8E">
        <w:rPr>
          <w:rFonts w:hint="eastAsia"/>
          <w:sz w:val="24"/>
          <w:szCs w:val="24"/>
        </w:rPr>
        <w:t>柏拉图</w:t>
      </w:r>
      <w:r w:rsidR="00F8350D">
        <w:rPr>
          <w:rFonts w:hint="eastAsia"/>
          <w:sz w:val="24"/>
          <w:szCs w:val="24"/>
        </w:rPr>
        <w:t>类似</w:t>
      </w:r>
      <w:r w:rsidR="00042C8E">
        <w:rPr>
          <w:rFonts w:hint="eastAsia"/>
          <w:sz w:val="24"/>
          <w:szCs w:val="24"/>
        </w:rPr>
        <w:t>的目的</w:t>
      </w:r>
      <w:r w:rsidR="00F8350D">
        <w:rPr>
          <w:rFonts w:hint="eastAsia"/>
          <w:sz w:val="24"/>
          <w:szCs w:val="24"/>
        </w:rPr>
        <w:t>：论证当前制度的</w:t>
      </w:r>
      <w:proofErr w:type="gramStart"/>
      <w:r w:rsidR="00F8350D">
        <w:rPr>
          <w:rFonts w:hint="eastAsia"/>
          <w:sz w:val="24"/>
          <w:szCs w:val="24"/>
        </w:rPr>
        <w:t>不</w:t>
      </w:r>
      <w:proofErr w:type="gramEnd"/>
      <w:r w:rsidR="00F8350D">
        <w:rPr>
          <w:rFonts w:hint="eastAsia"/>
          <w:sz w:val="24"/>
          <w:szCs w:val="24"/>
        </w:rPr>
        <w:t>正义以及何为正义的全球制度。</w:t>
      </w:r>
    </w:p>
    <w:p w14:paraId="3E2CA88E" w14:textId="14204292" w:rsidR="00DF2DF3" w:rsidRDefault="00F8350D" w:rsidP="00DF2DF3">
      <w:pPr>
        <w:spacing w:line="360" w:lineRule="auto"/>
        <w:ind w:firstLineChars="200" w:firstLine="480"/>
        <w:jc w:val="left"/>
        <w:rPr>
          <w:sz w:val="24"/>
          <w:szCs w:val="24"/>
        </w:rPr>
      </w:pPr>
      <w:r>
        <w:rPr>
          <w:rFonts w:hint="eastAsia"/>
          <w:sz w:val="24"/>
          <w:szCs w:val="24"/>
        </w:rPr>
        <w:t>首先在重构的方法上，博格认为</w:t>
      </w:r>
      <w:r w:rsidR="00DF2DF3">
        <w:rPr>
          <w:rFonts w:hint="eastAsia"/>
          <w:sz w:val="24"/>
          <w:szCs w:val="24"/>
        </w:rPr>
        <w:t>正义的内涵可以从以下四个角度进行解读</w:t>
      </w:r>
      <w:r w:rsidR="00525A4D">
        <w:rPr>
          <w:rFonts w:hint="eastAsia"/>
          <w:sz w:val="24"/>
          <w:szCs w:val="24"/>
        </w:rPr>
        <w:t>（如前所述，以下是在亚里士多德基础上的创新）</w:t>
      </w:r>
      <w:r w:rsidR="00DF2DF3">
        <w:rPr>
          <w:rStyle w:val="ab"/>
          <w:sz w:val="24"/>
          <w:szCs w:val="24"/>
        </w:rPr>
        <w:footnoteReference w:id="11"/>
      </w:r>
      <w:r w:rsidR="00DF2DF3">
        <w:rPr>
          <w:rFonts w:hint="eastAsia"/>
          <w:sz w:val="24"/>
          <w:szCs w:val="24"/>
        </w:rPr>
        <w:t>：</w:t>
      </w:r>
    </w:p>
    <w:p w14:paraId="524B2E12" w14:textId="77777777" w:rsidR="00DF2DF3" w:rsidRDefault="00DF2DF3" w:rsidP="00DF2DF3">
      <w:pPr>
        <w:spacing w:line="360" w:lineRule="auto"/>
        <w:ind w:firstLineChars="200" w:firstLine="480"/>
        <w:jc w:val="left"/>
        <w:rPr>
          <w:sz w:val="24"/>
          <w:szCs w:val="24"/>
        </w:rPr>
      </w:pPr>
      <w:r>
        <w:rPr>
          <w:rFonts w:hint="eastAsia"/>
          <w:sz w:val="24"/>
          <w:szCs w:val="24"/>
        </w:rPr>
        <w:lastRenderedPageBreak/>
        <w:t>1.</w:t>
      </w:r>
      <w:r>
        <w:rPr>
          <w:rFonts w:hint="eastAsia"/>
          <w:sz w:val="24"/>
          <w:szCs w:val="24"/>
        </w:rPr>
        <w:t>一元谓词（</w:t>
      </w:r>
      <w:r w:rsidRPr="00E61EE0">
        <w:rPr>
          <w:rFonts w:ascii="Times New Roman" w:hAnsi="Times New Roman" w:cs="Times New Roman"/>
          <w:sz w:val="24"/>
          <w:szCs w:val="24"/>
        </w:rPr>
        <w:t>one-place predicate</w:t>
      </w:r>
      <w:r>
        <w:rPr>
          <w:rFonts w:hint="eastAsia"/>
          <w:sz w:val="24"/>
          <w:szCs w:val="24"/>
        </w:rPr>
        <w:t>）的正义，即某事是正义的或者</w:t>
      </w:r>
      <w:proofErr w:type="gramStart"/>
      <w:r>
        <w:rPr>
          <w:rFonts w:hint="eastAsia"/>
          <w:sz w:val="24"/>
          <w:szCs w:val="24"/>
        </w:rPr>
        <w:t>不</w:t>
      </w:r>
      <w:proofErr w:type="gramEnd"/>
      <w:r>
        <w:rPr>
          <w:rFonts w:hint="eastAsia"/>
          <w:sz w:val="24"/>
          <w:szCs w:val="24"/>
        </w:rPr>
        <w:t>正义的。</w:t>
      </w:r>
    </w:p>
    <w:p w14:paraId="29334441" w14:textId="77777777" w:rsidR="00DF2DF3" w:rsidRDefault="00DF2DF3" w:rsidP="00DF2DF3">
      <w:pPr>
        <w:spacing w:line="360" w:lineRule="auto"/>
        <w:ind w:firstLineChars="200" w:firstLine="480"/>
        <w:jc w:val="left"/>
        <w:rPr>
          <w:sz w:val="24"/>
          <w:szCs w:val="24"/>
        </w:rPr>
      </w:pPr>
      <w:r>
        <w:rPr>
          <w:rFonts w:hint="eastAsia"/>
          <w:sz w:val="24"/>
          <w:szCs w:val="24"/>
        </w:rPr>
        <w:t>2.</w:t>
      </w:r>
      <w:r>
        <w:rPr>
          <w:rFonts w:hint="eastAsia"/>
          <w:sz w:val="24"/>
          <w:szCs w:val="24"/>
        </w:rPr>
        <w:t>二元谓词（</w:t>
      </w:r>
      <w:r w:rsidRPr="00E61EE0">
        <w:rPr>
          <w:rFonts w:ascii="Times New Roman" w:hAnsi="Times New Roman" w:cs="Times New Roman" w:hint="eastAsia"/>
          <w:sz w:val="24"/>
          <w:szCs w:val="24"/>
        </w:rPr>
        <w:t>one-place</w:t>
      </w:r>
      <w:r w:rsidRPr="00E61EE0">
        <w:rPr>
          <w:rFonts w:ascii="Times New Roman" w:hAnsi="Times New Roman" w:cs="Times New Roman"/>
          <w:sz w:val="24"/>
          <w:szCs w:val="24"/>
        </w:rPr>
        <w:t xml:space="preserve"> </w:t>
      </w:r>
      <w:r w:rsidRPr="00E61EE0">
        <w:rPr>
          <w:rFonts w:ascii="Times New Roman" w:hAnsi="Times New Roman" w:cs="Times New Roman" w:hint="eastAsia"/>
          <w:sz w:val="24"/>
          <w:szCs w:val="24"/>
        </w:rPr>
        <w:t>predicate</w:t>
      </w:r>
      <w:r>
        <w:rPr>
          <w:rFonts w:hint="eastAsia"/>
          <w:sz w:val="24"/>
          <w:szCs w:val="24"/>
        </w:rPr>
        <w:t>）的正义，即加入行为的承担者：甲对乙做的事是正义的或者</w:t>
      </w:r>
      <w:proofErr w:type="gramStart"/>
      <w:r>
        <w:rPr>
          <w:rFonts w:hint="eastAsia"/>
          <w:sz w:val="24"/>
          <w:szCs w:val="24"/>
        </w:rPr>
        <w:t>不</w:t>
      </w:r>
      <w:proofErr w:type="gramEnd"/>
      <w:r>
        <w:rPr>
          <w:rFonts w:hint="eastAsia"/>
          <w:sz w:val="24"/>
          <w:szCs w:val="24"/>
        </w:rPr>
        <w:t>正义的。</w:t>
      </w:r>
    </w:p>
    <w:p w14:paraId="2ECE31AE" w14:textId="77777777" w:rsidR="00DF2DF3" w:rsidRDefault="00DF2DF3" w:rsidP="00DF2DF3">
      <w:pPr>
        <w:spacing w:line="360" w:lineRule="auto"/>
        <w:ind w:firstLineChars="200" w:firstLine="480"/>
        <w:jc w:val="left"/>
        <w:rPr>
          <w:sz w:val="24"/>
          <w:szCs w:val="24"/>
        </w:rPr>
      </w:pPr>
      <w:r>
        <w:rPr>
          <w:rFonts w:hint="eastAsia"/>
          <w:sz w:val="24"/>
          <w:szCs w:val="24"/>
        </w:rPr>
        <w:t>3.</w:t>
      </w:r>
      <w:r>
        <w:rPr>
          <w:rFonts w:hint="eastAsia"/>
          <w:sz w:val="24"/>
          <w:szCs w:val="24"/>
        </w:rPr>
        <w:t>三元谓词（</w:t>
      </w:r>
      <w:r w:rsidRPr="00E61EE0">
        <w:rPr>
          <w:rFonts w:ascii="Times New Roman" w:hAnsi="Times New Roman" w:cs="Times New Roman" w:hint="eastAsia"/>
          <w:sz w:val="24"/>
          <w:szCs w:val="24"/>
        </w:rPr>
        <w:t>one-place</w:t>
      </w:r>
      <w:r w:rsidRPr="00E61EE0">
        <w:rPr>
          <w:rFonts w:ascii="Times New Roman" w:hAnsi="Times New Roman" w:cs="Times New Roman"/>
          <w:sz w:val="24"/>
          <w:szCs w:val="24"/>
        </w:rPr>
        <w:t xml:space="preserve"> </w:t>
      </w:r>
      <w:r w:rsidRPr="00E61EE0">
        <w:rPr>
          <w:rFonts w:ascii="Times New Roman" w:hAnsi="Times New Roman" w:cs="Times New Roman" w:hint="eastAsia"/>
          <w:sz w:val="24"/>
          <w:szCs w:val="24"/>
        </w:rPr>
        <w:t>predicate</w:t>
      </w:r>
      <w:r>
        <w:rPr>
          <w:rFonts w:hint="eastAsia"/>
          <w:sz w:val="24"/>
          <w:szCs w:val="24"/>
        </w:rPr>
        <w:t>）的正义，即牵扯到外在事物的分配：对一好（</w:t>
      </w:r>
      <w:r w:rsidRPr="00E61EE0">
        <w:rPr>
          <w:rFonts w:ascii="Times New Roman" w:hAnsi="Times New Roman" w:cs="Times New Roman"/>
          <w:sz w:val="24"/>
          <w:szCs w:val="24"/>
        </w:rPr>
        <w:t>good</w:t>
      </w:r>
      <w:r>
        <w:rPr>
          <w:rFonts w:hint="eastAsia"/>
          <w:sz w:val="24"/>
          <w:szCs w:val="24"/>
        </w:rPr>
        <w:t>）的事物丙之分配中，甲对乙是正义的或者</w:t>
      </w:r>
      <w:proofErr w:type="gramStart"/>
      <w:r>
        <w:rPr>
          <w:rFonts w:hint="eastAsia"/>
          <w:sz w:val="24"/>
          <w:szCs w:val="24"/>
        </w:rPr>
        <w:t>不</w:t>
      </w:r>
      <w:proofErr w:type="gramEnd"/>
      <w:r>
        <w:rPr>
          <w:rFonts w:hint="eastAsia"/>
          <w:sz w:val="24"/>
          <w:szCs w:val="24"/>
        </w:rPr>
        <w:t>正义的。</w:t>
      </w:r>
    </w:p>
    <w:p w14:paraId="37549F4D" w14:textId="617D4E32" w:rsidR="00DF2DF3" w:rsidRDefault="00DF2DF3" w:rsidP="00DF2DF3">
      <w:pPr>
        <w:spacing w:line="360" w:lineRule="auto"/>
        <w:ind w:firstLineChars="200" w:firstLine="480"/>
        <w:jc w:val="left"/>
        <w:rPr>
          <w:sz w:val="24"/>
          <w:szCs w:val="24"/>
        </w:rPr>
      </w:pPr>
      <w:r>
        <w:rPr>
          <w:rFonts w:hint="eastAsia"/>
          <w:sz w:val="24"/>
          <w:szCs w:val="24"/>
        </w:rPr>
        <w:t>4.</w:t>
      </w:r>
      <w:r>
        <w:rPr>
          <w:rFonts w:hint="eastAsia"/>
          <w:sz w:val="24"/>
          <w:szCs w:val="24"/>
        </w:rPr>
        <w:t>四元谓词（</w:t>
      </w:r>
      <w:r w:rsidRPr="00E61EE0">
        <w:rPr>
          <w:rFonts w:ascii="Times New Roman" w:hAnsi="Times New Roman" w:cs="Times New Roman"/>
          <w:sz w:val="24"/>
          <w:szCs w:val="24"/>
        </w:rPr>
        <w:t>one-place predicate</w:t>
      </w:r>
      <w:r>
        <w:rPr>
          <w:rFonts w:hint="eastAsia"/>
          <w:sz w:val="24"/>
          <w:szCs w:val="24"/>
        </w:rPr>
        <w:t>）的正义，即责任的承担者</w:t>
      </w:r>
      <w:proofErr w:type="gramStart"/>
      <w:r>
        <w:rPr>
          <w:rFonts w:hint="eastAsia"/>
          <w:sz w:val="24"/>
          <w:szCs w:val="24"/>
        </w:rPr>
        <w:t>并非甲而是</w:t>
      </w:r>
      <w:proofErr w:type="gramEnd"/>
      <w:r>
        <w:rPr>
          <w:rFonts w:hint="eastAsia"/>
          <w:sz w:val="24"/>
          <w:szCs w:val="24"/>
        </w:rPr>
        <w:t>另外的丁：即在丙的分配上，甲对乙是</w:t>
      </w:r>
      <w:proofErr w:type="gramStart"/>
      <w:r>
        <w:rPr>
          <w:rFonts w:hint="eastAsia"/>
          <w:sz w:val="24"/>
          <w:szCs w:val="24"/>
        </w:rPr>
        <w:t>不</w:t>
      </w:r>
      <w:proofErr w:type="gramEnd"/>
      <w:r>
        <w:rPr>
          <w:rFonts w:hint="eastAsia"/>
          <w:sz w:val="24"/>
          <w:szCs w:val="24"/>
        </w:rPr>
        <w:t>正义的，而</w:t>
      </w:r>
      <w:proofErr w:type="gramStart"/>
      <w:r>
        <w:rPr>
          <w:rFonts w:hint="eastAsia"/>
          <w:sz w:val="24"/>
          <w:szCs w:val="24"/>
        </w:rPr>
        <w:t>丁应该</w:t>
      </w:r>
      <w:proofErr w:type="gramEnd"/>
      <w:r>
        <w:rPr>
          <w:rFonts w:hint="eastAsia"/>
          <w:sz w:val="24"/>
          <w:szCs w:val="24"/>
        </w:rPr>
        <w:t>对这个</w:t>
      </w:r>
      <w:proofErr w:type="gramStart"/>
      <w:r>
        <w:rPr>
          <w:rFonts w:hint="eastAsia"/>
          <w:sz w:val="24"/>
          <w:szCs w:val="24"/>
        </w:rPr>
        <w:t>不</w:t>
      </w:r>
      <w:proofErr w:type="gramEnd"/>
      <w:r>
        <w:rPr>
          <w:rFonts w:hint="eastAsia"/>
          <w:sz w:val="24"/>
          <w:szCs w:val="24"/>
        </w:rPr>
        <w:t>正义的过程与结果负责。</w:t>
      </w:r>
    </w:p>
    <w:p w14:paraId="3B7451F5" w14:textId="77777777" w:rsidR="000F7697" w:rsidRDefault="000D0CE8" w:rsidP="000F7697">
      <w:pPr>
        <w:spacing w:line="360" w:lineRule="auto"/>
        <w:ind w:firstLineChars="200" w:firstLine="480"/>
        <w:jc w:val="left"/>
        <w:rPr>
          <w:sz w:val="24"/>
          <w:szCs w:val="24"/>
        </w:rPr>
      </w:pPr>
      <w:r>
        <w:rPr>
          <w:rFonts w:hint="eastAsia"/>
          <w:sz w:val="24"/>
          <w:szCs w:val="24"/>
        </w:rPr>
        <w:t>在这里博格是通过逻辑学的方法</w:t>
      </w:r>
      <w:proofErr w:type="gramStart"/>
      <w:r>
        <w:rPr>
          <w:rFonts w:hint="eastAsia"/>
          <w:sz w:val="24"/>
          <w:szCs w:val="24"/>
        </w:rPr>
        <w:t>来结合</w:t>
      </w:r>
      <w:proofErr w:type="gramEnd"/>
      <w:r>
        <w:rPr>
          <w:rFonts w:hint="eastAsia"/>
          <w:sz w:val="24"/>
          <w:szCs w:val="24"/>
        </w:rPr>
        <w:t>三组因素：正义与</w:t>
      </w:r>
      <w:proofErr w:type="gramStart"/>
      <w:r>
        <w:rPr>
          <w:rFonts w:hint="eastAsia"/>
          <w:sz w:val="24"/>
          <w:szCs w:val="24"/>
        </w:rPr>
        <w:t>不</w:t>
      </w:r>
      <w:proofErr w:type="gramEnd"/>
      <w:r>
        <w:rPr>
          <w:rFonts w:hint="eastAsia"/>
          <w:sz w:val="24"/>
          <w:szCs w:val="24"/>
        </w:rPr>
        <w:t>正义、好的事物与坏的事物、主体与客体，后两组因素是</w:t>
      </w:r>
      <w:r w:rsidR="000F7697">
        <w:rPr>
          <w:rFonts w:hint="eastAsia"/>
          <w:sz w:val="24"/>
          <w:szCs w:val="24"/>
        </w:rPr>
        <w:t>博格</w:t>
      </w:r>
      <w:r>
        <w:rPr>
          <w:rFonts w:hint="eastAsia"/>
          <w:sz w:val="24"/>
          <w:szCs w:val="24"/>
        </w:rPr>
        <w:t>正义概念</w:t>
      </w:r>
      <w:r w:rsidR="000F7697">
        <w:rPr>
          <w:rFonts w:hint="eastAsia"/>
          <w:sz w:val="24"/>
          <w:szCs w:val="24"/>
        </w:rPr>
        <w:t>重构</w:t>
      </w:r>
      <w:r>
        <w:rPr>
          <w:rFonts w:hint="eastAsia"/>
          <w:sz w:val="24"/>
          <w:szCs w:val="24"/>
        </w:rPr>
        <w:t>中重要的构成要件。在有关正义谓词的</w:t>
      </w:r>
      <w:proofErr w:type="gramStart"/>
      <w:r>
        <w:rPr>
          <w:rFonts w:hint="eastAsia"/>
          <w:sz w:val="24"/>
          <w:szCs w:val="24"/>
        </w:rPr>
        <w:t>不断升项中</w:t>
      </w:r>
      <w:proofErr w:type="gramEnd"/>
      <w:r>
        <w:rPr>
          <w:rFonts w:hint="eastAsia"/>
          <w:sz w:val="24"/>
          <w:szCs w:val="24"/>
        </w:rPr>
        <w:t>，博格所要达成的目的</w:t>
      </w:r>
      <w:r w:rsidR="00080738">
        <w:rPr>
          <w:rFonts w:hint="eastAsia"/>
          <w:sz w:val="24"/>
          <w:szCs w:val="24"/>
        </w:rPr>
        <w:t>便是引出第三条与第四条：</w:t>
      </w:r>
      <w:r w:rsidR="00DF2DF3">
        <w:rPr>
          <w:rFonts w:hint="eastAsia"/>
          <w:sz w:val="24"/>
          <w:szCs w:val="24"/>
        </w:rPr>
        <w:t>三元谓词</w:t>
      </w:r>
      <w:r w:rsidR="000F7697">
        <w:rPr>
          <w:rFonts w:hint="eastAsia"/>
          <w:sz w:val="24"/>
          <w:szCs w:val="24"/>
        </w:rPr>
        <w:t>的正义，博格将其</w:t>
      </w:r>
      <w:r w:rsidR="00DF2DF3">
        <w:rPr>
          <w:rFonts w:hint="eastAsia"/>
          <w:sz w:val="24"/>
          <w:szCs w:val="24"/>
        </w:rPr>
        <w:t>称为消极正义</w:t>
      </w:r>
      <w:r w:rsidR="005E66FE">
        <w:rPr>
          <w:rStyle w:val="ab"/>
          <w:sz w:val="24"/>
          <w:szCs w:val="24"/>
        </w:rPr>
        <w:footnoteReference w:id="12"/>
      </w:r>
      <w:r w:rsidR="00DF2DF3">
        <w:rPr>
          <w:rFonts w:hint="eastAsia"/>
          <w:sz w:val="24"/>
          <w:szCs w:val="24"/>
        </w:rPr>
        <w:t>（</w:t>
      </w:r>
      <w:r w:rsidR="00DF2DF3" w:rsidRPr="00E61EE0">
        <w:rPr>
          <w:rFonts w:ascii="Times New Roman" w:hAnsi="Times New Roman" w:cs="Times New Roman"/>
          <w:sz w:val="24"/>
          <w:szCs w:val="24"/>
        </w:rPr>
        <w:t>passive justice</w:t>
      </w:r>
      <w:r w:rsidR="00DF2DF3">
        <w:rPr>
          <w:rFonts w:hint="eastAsia"/>
          <w:sz w:val="24"/>
          <w:szCs w:val="24"/>
        </w:rPr>
        <w:t>）</w:t>
      </w:r>
      <w:r w:rsidR="000F7697">
        <w:rPr>
          <w:rFonts w:hint="eastAsia"/>
          <w:sz w:val="24"/>
          <w:szCs w:val="24"/>
        </w:rPr>
        <w:t>；</w:t>
      </w:r>
      <w:r w:rsidR="00DF2DF3">
        <w:rPr>
          <w:rFonts w:hint="eastAsia"/>
          <w:sz w:val="24"/>
          <w:szCs w:val="24"/>
        </w:rPr>
        <w:t>四元谓词</w:t>
      </w:r>
      <w:r w:rsidR="000F7697">
        <w:rPr>
          <w:rFonts w:hint="eastAsia"/>
          <w:sz w:val="24"/>
          <w:szCs w:val="24"/>
        </w:rPr>
        <w:t>的正义，博格将其</w:t>
      </w:r>
      <w:r w:rsidR="00DF2DF3">
        <w:rPr>
          <w:rFonts w:hint="eastAsia"/>
          <w:sz w:val="24"/>
          <w:szCs w:val="24"/>
        </w:rPr>
        <w:t>称为积极正义（</w:t>
      </w:r>
      <w:r w:rsidR="00DF2DF3" w:rsidRPr="00E61EE0">
        <w:rPr>
          <w:rFonts w:ascii="Times New Roman" w:hAnsi="Times New Roman" w:cs="Times New Roman"/>
          <w:sz w:val="24"/>
          <w:szCs w:val="24"/>
        </w:rPr>
        <w:t>active justice</w:t>
      </w:r>
      <w:r w:rsidR="00DF2DF3">
        <w:rPr>
          <w:rFonts w:hint="eastAsia"/>
          <w:sz w:val="24"/>
          <w:szCs w:val="24"/>
        </w:rPr>
        <w:t>）</w:t>
      </w:r>
      <w:r w:rsidR="000F7697">
        <w:rPr>
          <w:rFonts w:hint="eastAsia"/>
          <w:sz w:val="24"/>
          <w:szCs w:val="24"/>
        </w:rPr>
        <w:t>。这里的消极正义内涵可以进一步分为消极权利与消极义务，其强调的并非是做某事来达到正义，而是不做某事来达到正义也就是与所谓的“非伤害原则”类似；同理积极正义则是通过做某事去实现正义，其内涵包括积极权利与积极义务。</w:t>
      </w:r>
    </w:p>
    <w:p w14:paraId="0F5114C2" w14:textId="77777777" w:rsidR="00D45775" w:rsidRDefault="000F7697" w:rsidP="00D45775">
      <w:pPr>
        <w:spacing w:line="360" w:lineRule="auto"/>
        <w:ind w:firstLineChars="200" w:firstLine="480"/>
        <w:jc w:val="left"/>
        <w:rPr>
          <w:sz w:val="24"/>
          <w:szCs w:val="24"/>
        </w:rPr>
      </w:pPr>
      <w:r>
        <w:rPr>
          <w:rFonts w:hint="eastAsia"/>
          <w:sz w:val="24"/>
          <w:szCs w:val="24"/>
        </w:rPr>
        <w:t>至此，博格对正义概念的</w:t>
      </w:r>
      <w:proofErr w:type="gramStart"/>
      <w:r>
        <w:rPr>
          <w:rFonts w:hint="eastAsia"/>
          <w:sz w:val="24"/>
          <w:szCs w:val="24"/>
        </w:rPr>
        <w:t>的</w:t>
      </w:r>
      <w:proofErr w:type="gramEnd"/>
      <w:r>
        <w:rPr>
          <w:rFonts w:hint="eastAsia"/>
          <w:sz w:val="24"/>
          <w:szCs w:val="24"/>
        </w:rPr>
        <w:t>重构基本完成</w:t>
      </w:r>
      <w:r w:rsidR="00D45775">
        <w:rPr>
          <w:rFonts w:hint="eastAsia"/>
          <w:sz w:val="24"/>
          <w:szCs w:val="24"/>
        </w:rPr>
        <w:t>，这是其全球正义理论的出发点，即具有人权以及与之相对应的义务双重意蕴的正义观。</w:t>
      </w:r>
      <w:r>
        <w:rPr>
          <w:rFonts w:hint="eastAsia"/>
          <w:sz w:val="24"/>
          <w:szCs w:val="24"/>
        </w:rPr>
        <w:t>如果说博格的人权理论是其全球正义理论的核心的话，那么人权中的制度性消极义务则是其人权理论的核心。</w:t>
      </w:r>
      <w:r w:rsidR="00DF2DF3">
        <w:rPr>
          <w:rFonts w:hint="eastAsia"/>
          <w:sz w:val="24"/>
          <w:szCs w:val="24"/>
        </w:rPr>
        <w:t>实际上博格对于正义的定义并非丰富了正义的内涵</w:t>
      </w:r>
      <w:r w:rsidR="00DF2DF3">
        <w:rPr>
          <w:rStyle w:val="ab"/>
          <w:sz w:val="24"/>
          <w:szCs w:val="24"/>
        </w:rPr>
        <w:footnoteReference w:id="13"/>
      </w:r>
      <w:r w:rsidR="00DF2DF3">
        <w:rPr>
          <w:rFonts w:hint="eastAsia"/>
          <w:sz w:val="24"/>
          <w:szCs w:val="24"/>
        </w:rPr>
        <w:t>，而是以另一种方式重释正义，</w:t>
      </w:r>
      <w:r w:rsidR="000D0CE8">
        <w:rPr>
          <w:rFonts w:hint="eastAsia"/>
          <w:sz w:val="24"/>
          <w:szCs w:val="24"/>
        </w:rPr>
        <w:t>使其未显露得含义充分显示出来</w:t>
      </w:r>
      <w:r w:rsidR="00D45775">
        <w:rPr>
          <w:rFonts w:hint="eastAsia"/>
          <w:sz w:val="24"/>
          <w:szCs w:val="24"/>
        </w:rPr>
        <w:t>，以</w:t>
      </w:r>
      <w:r w:rsidR="00DF2DF3">
        <w:rPr>
          <w:rFonts w:hint="eastAsia"/>
          <w:sz w:val="24"/>
          <w:szCs w:val="24"/>
        </w:rPr>
        <w:t>使其更好地符合他制度性世界主义的建构。</w:t>
      </w:r>
      <w:bookmarkStart w:id="6" w:name="_Toc38016741"/>
    </w:p>
    <w:p w14:paraId="7BBD73B6" w14:textId="22917EC8" w:rsidR="00D45775" w:rsidRDefault="00D45775" w:rsidP="00D45775">
      <w:pPr>
        <w:spacing w:line="360" w:lineRule="auto"/>
        <w:ind w:firstLineChars="200" w:firstLine="480"/>
        <w:jc w:val="left"/>
        <w:rPr>
          <w:sz w:val="24"/>
          <w:szCs w:val="24"/>
        </w:rPr>
      </w:pPr>
      <w:r>
        <w:rPr>
          <w:rFonts w:hint="eastAsia"/>
          <w:sz w:val="24"/>
          <w:szCs w:val="24"/>
        </w:rPr>
        <w:t>在完成上述理论铺垫之后，博格不得不面对的是罗尔斯的正义理论应用到全球范围时的张力，如何处理</w:t>
      </w:r>
      <w:proofErr w:type="gramStart"/>
      <w:r>
        <w:rPr>
          <w:rFonts w:hint="eastAsia"/>
          <w:sz w:val="24"/>
          <w:szCs w:val="24"/>
        </w:rPr>
        <w:t>好其中</w:t>
      </w:r>
      <w:proofErr w:type="gramEnd"/>
      <w:r>
        <w:rPr>
          <w:rFonts w:hint="eastAsia"/>
          <w:sz w:val="24"/>
          <w:szCs w:val="24"/>
        </w:rPr>
        <w:t>的矛盾是博</w:t>
      </w:r>
      <w:proofErr w:type="gramStart"/>
      <w:r>
        <w:rPr>
          <w:rFonts w:hint="eastAsia"/>
          <w:sz w:val="24"/>
          <w:szCs w:val="24"/>
        </w:rPr>
        <w:t>格全球</w:t>
      </w:r>
      <w:proofErr w:type="gramEnd"/>
      <w:r>
        <w:rPr>
          <w:rFonts w:hint="eastAsia"/>
          <w:sz w:val="24"/>
          <w:szCs w:val="24"/>
        </w:rPr>
        <w:t>正义观</w:t>
      </w:r>
      <w:r w:rsidR="00CA78C6">
        <w:rPr>
          <w:rFonts w:hint="eastAsia"/>
          <w:sz w:val="24"/>
          <w:szCs w:val="24"/>
        </w:rPr>
        <w:t>进一步建构的关键。</w:t>
      </w:r>
    </w:p>
    <w:p w14:paraId="3068B4D3" w14:textId="77777777" w:rsidR="00841B62" w:rsidRDefault="00841B62" w:rsidP="00DF2DF3">
      <w:pPr>
        <w:spacing w:line="360" w:lineRule="auto"/>
        <w:jc w:val="left"/>
        <w:rPr>
          <w:b/>
          <w:bCs/>
          <w:sz w:val="28"/>
          <w:szCs w:val="28"/>
        </w:rPr>
      </w:pPr>
    </w:p>
    <w:p w14:paraId="2D22971D" w14:textId="77777777" w:rsidR="00841B62" w:rsidRDefault="00841B62" w:rsidP="00DF2DF3">
      <w:pPr>
        <w:spacing w:line="360" w:lineRule="auto"/>
        <w:jc w:val="left"/>
        <w:rPr>
          <w:b/>
          <w:bCs/>
          <w:sz w:val="28"/>
          <w:szCs w:val="28"/>
        </w:rPr>
      </w:pPr>
    </w:p>
    <w:p w14:paraId="1D378F1E" w14:textId="3BEDCEC8" w:rsidR="00DF2DF3" w:rsidRPr="00216CCB" w:rsidRDefault="00DF2DF3" w:rsidP="00DF2DF3">
      <w:pPr>
        <w:spacing w:line="360" w:lineRule="auto"/>
        <w:jc w:val="left"/>
        <w:rPr>
          <w:b/>
          <w:bCs/>
          <w:sz w:val="28"/>
          <w:szCs w:val="28"/>
        </w:rPr>
      </w:pPr>
      <w:r w:rsidRPr="00216CCB">
        <w:rPr>
          <w:rFonts w:hint="eastAsia"/>
          <w:b/>
          <w:bCs/>
          <w:sz w:val="28"/>
          <w:szCs w:val="28"/>
        </w:rPr>
        <w:lastRenderedPageBreak/>
        <w:t>（二）</w:t>
      </w:r>
      <w:bookmarkEnd w:id="6"/>
      <w:r w:rsidR="002B7540">
        <w:rPr>
          <w:rFonts w:hint="eastAsia"/>
          <w:b/>
          <w:bCs/>
          <w:sz w:val="28"/>
          <w:szCs w:val="28"/>
        </w:rPr>
        <w:t>博格对罗尔斯正义理论的反思</w:t>
      </w:r>
    </w:p>
    <w:p w14:paraId="6C4C0713" w14:textId="6B540F72" w:rsidR="006A73B7" w:rsidRDefault="00756DEE" w:rsidP="006A73B7">
      <w:pPr>
        <w:spacing w:line="360" w:lineRule="auto"/>
        <w:ind w:firstLineChars="200" w:firstLine="480"/>
        <w:jc w:val="left"/>
        <w:rPr>
          <w:sz w:val="24"/>
          <w:szCs w:val="24"/>
        </w:rPr>
      </w:pPr>
      <w:r>
        <w:rPr>
          <w:rFonts w:hint="eastAsia"/>
          <w:sz w:val="24"/>
          <w:szCs w:val="24"/>
        </w:rPr>
        <w:t>罗尔斯认为，“正义是社会制度的首要价值”</w:t>
      </w:r>
      <w:r>
        <w:rPr>
          <w:rStyle w:val="ab"/>
          <w:sz w:val="24"/>
          <w:szCs w:val="24"/>
        </w:rPr>
        <w:footnoteReference w:id="14"/>
      </w:r>
      <w:r>
        <w:rPr>
          <w:rFonts w:hint="eastAsia"/>
          <w:sz w:val="24"/>
          <w:szCs w:val="24"/>
        </w:rPr>
        <w:t>，</w:t>
      </w:r>
      <w:r w:rsidR="00F473F8">
        <w:rPr>
          <w:rFonts w:hint="eastAsia"/>
          <w:sz w:val="24"/>
          <w:szCs w:val="24"/>
        </w:rPr>
        <w:t>在《正义论》中他以封闭社会作为理论模型，以相互冷淡作为人性假设，以公民个体作为其无知之幕下的主体，从而推导出两个著名的正义原则</w:t>
      </w:r>
      <w:r w:rsidR="00F473F8">
        <w:rPr>
          <w:rStyle w:val="ab"/>
          <w:sz w:val="24"/>
          <w:szCs w:val="24"/>
        </w:rPr>
        <w:footnoteReference w:id="15"/>
      </w:r>
      <w:r w:rsidR="00F473F8">
        <w:rPr>
          <w:rFonts w:hint="eastAsia"/>
          <w:sz w:val="24"/>
          <w:szCs w:val="24"/>
        </w:rPr>
        <w:t>。他相信</w:t>
      </w:r>
      <w:r w:rsidR="00722118">
        <w:rPr>
          <w:rFonts w:hint="eastAsia"/>
          <w:sz w:val="24"/>
          <w:szCs w:val="24"/>
        </w:rPr>
        <w:t>处理国际正义问题更有利的模型是把对社会正义的理解置于封闭式的主权国家之内而非直接面对国家与国家之间的关系</w:t>
      </w:r>
      <w:r w:rsidR="00722118">
        <w:rPr>
          <w:rStyle w:val="ab"/>
          <w:sz w:val="24"/>
          <w:szCs w:val="24"/>
        </w:rPr>
        <w:footnoteReference w:id="16"/>
      </w:r>
      <w:r w:rsidR="00722118">
        <w:rPr>
          <w:rFonts w:hint="eastAsia"/>
          <w:sz w:val="24"/>
          <w:szCs w:val="24"/>
        </w:rPr>
        <w:t>。但是全球化的浪潮使世界各国紧密联系在一起，没有哪一个国家是处于完全封闭状态中的；另一方面，</w:t>
      </w:r>
      <w:r w:rsidR="006A73B7">
        <w:rPr>
          <w:rFonts w:hint="eastAsia"/>
          <w:sz w:val="24"/>
          <w:szCs w:val="24"/>
        </w:rPr>
        <w:t>国际正义的相关话题同样在全球化的冲击下越来越向全球正义话题演进。所以如果不想让罗尔斯的正义理论仅仅停留在设想阶段，不让其设想的制度变成一个虚无缥缈的乌托邦的话，罗尔斯或者其继承者们必须对全球正义做出回应。</w:t>
      </w:r>
    </w:p>
    <w:p w14:paraId="3B96B5EE" w14:textId="2FF491F5" w:rsidR="005119C2" w:rsidRDefault="005119C2" w:rsidP="00DF2DF3">
      <w:pPr>
        <w:widowControl/>
        <w:spacing w:line="360" w:lineRule="auto"/>
        <w:ind w:firstLineChars="200" w:firstLine="480"/>
        <w:jc w:val="left"/>
        <w:rPr>
          <w:sz w:val="24"/>
          <w:szCs w:val="24"/>
        </w:rPr>
      </w:pPr>
      <w:r>
        <w:rPr>
          <w:rFonts w:hint="eastAsia"/>
          <w:sz w:val="24"/>
          <w:szCs w:val="24"/>
        </w:rPr>
        <w:t>然而全球视野呼唤的是这样一种正义观：它不仅需要对全球化的发轫与发展过程中出现的</w:t>
      </w:r>
      <w:proofErr w:type="gramStart"/>
      <w:r>
        <w:rPr>
          <w:rFonts w:hint="eastAsia"/>
          <w:sz w:val="24"/>
          <w:szCs w:val="24"/>
        </w:rPr>
        <w:t>不</w:t>
      </w:r>
      <w:proofErr w:type="gramEnd"/>
      <w:r>
        <w:rPr>
          <w:rFonts w:hint="eastAsia"/>
          <w:sz w:val="24"/>
          <w:szCs w:val="24"/>
        </w:rPr>
        <w:t>正义进行反思，还需要提供相应的正义原则和为全球制度改革提供方向；它不仅要正确处理国家主义与世界主义的特殊性与普遍性之争，还需要兼顾各个文明中的正义规则。</w:t>
      </w:r>
    </w:p>
    <w:p w14:paraId="7A016E09" w14:textId="5F5B5440" w:rsidR="00DF2DF3" w:rsidRDefault="005119C2" w:rsidP="005119C2">
      <w:pPr>
        <w:widowControl/>
        <w:spacing w:line="360" w:lineRule="auto"/>
        <w:ind w:firstLineChars="200" w:firstLine="480"/>
        <w:jc w:val="left"/>
        <w:rPr>
          <w:sz w:val="24"/>
          <w:szCs w:val="24"/>
        </w:rPr>
      </w:pPr>
      <w:r>
        <w:rPr>
          <w:rFonts w:hint="eastAsia"/>
          <w:sz w:val="24"/>
          <w:szCs w:val="24"/>
        </w:rPr>
        <w:t>这是一个复杂的工程，令人遗憾的是罗尔斯在《万民法》（</w:t>
      </w:r>
      <w:r w:rsidRPr="00E61EE0">
        <w:rPr>
          <w:rFonts w:ascii="Times New Roman" w:hAnsi="Times New Roman" w:cs="Times New Roman"/>
          <w:sz w:val="24"/>
          <w:szCs w:val="24"/>
        </w:rPr>
        <w:t>the law of peoples</w:t>
      </w:r>
      <w:r>
        <w:rPr>
          <w:rFonts w:hint="eastAsia"/>
          <w:sz w:val="24"/>
          <w:szCs w:val="24"/>
        </w:rPr>
        <w:t>）中对于国际正义的建构</w:t>
      </w:r>
      <w:r w:rsidR="00685478">
        <w:rPr>
          <w:rFonts w:hint="eastAsia"/>
          <w:sz w:val="24"/>
          <w:szCs w:val="24"/>
        </w:rPr>
        <w:t>中</w:t>
      </w:r>
      <w:r>
        <w:rPr>
          <w:rFonts w:hint="eastAsia"/>
          <w:sz w:val="24"/>
          <w:szCs w:val="24"/>
        </w:rPr>
        <w:t>并不具备相应的全球视野。</w:t>
      </w:r>
      <w:r w:rsidR="00685478">
        <w:rPr>
          <w:rFonts w:hint="eastAsia"/>
          <w:sz w:val="24"/>
          <w:szCs w:val="24"/>
        </w:rPr>
        <w:t>他在</w:t>
      </w:r>
      <w:r w:rsidR="00DF2DF3">
        <w:rPr>
          <w:rFonts w:hint="eastAsia"/>
          <w:sz w:val="24"/>
          <w:szCs w:val="24"/>
        </w:rPr>
        <w:t>《万民法》</w:t>
      </w:r>
      <w:r w:rsidR="00685478">
        <w:rPr>
          <w:rFonts w:hint="eastAsia"/>
          <w:sz w:val="24"/>
          <w:szCs w:val="24"/>
        </w:rPr>
        <w:t>中对于国家主权的固守并以此推导出</w:t>
      </w:r>
      <w:r w:rsidR="00DF2DF3">
        <w:rPr>
          <w:rFonts w:hint="eastAsia"/>
          <w:sz w:val="24"/>
          <w:szCs w:val="24"/>
        </w:rPr>
        <w:t>的</w:t>
      </w:r>
      <w:r w:rsidR="00685478">
        <w:rPr>
          <w:rFonts w:hint="eastAsia"/>
          <w:sz w:val="24"/>
          <w:szCs w:val="24"/>
        </w:rPr>
        <w:t>八项原则与《正义论》中的规范个体主义原则形式上</w:t>
      </w:r>
      <w:r w:rsidR="00C819A6">
        <w:rPr>
          <w:rFonts w:hint="eastAsia"/>
          <w:sz w:val="24"/>
          <w:szCs w:val="24"/>
        </w:rPr>
        <w:t>是相似</w:t>
      </w:r>
      <w:r w:rsidR="00685478">
        <w:rPr>
          <w:rFonts w:hint="eastAsia"/>
          <w:sz w:val="24"/>
          <w:szCs w:val="24"/>
        </w:rPr>
        <w:t>的，但其内容上则</w:t>
      </w:r>
      <w:r w:rsidR="00B64A9F">
        <w:rPr>
          <w:rFonts w:hint="eastAsia"/>
          <w:sz w:val="24"/>
          <w:szCs w:val="24"/>
        </w:rPr>
        <w:t>根本不同</w:t>
      </w:r>
      <w:r w:rsidR="00C819A6">
        <w:rPr>
          <w:rFonts w:hint="eastAsia"/>
          <w:sz w:val="24"/>
          <w:szCs w:val="24"/>
        </w:rPr>
        <w:t>：</w:t>
      </w:r>
      <w:r w:rsidR="00B64A9F">
        <w:rPr>
          <w:rFonts w:hint="eastAsia"/>
          <w:sz w:val="24"/>
          <w:szCs w:val="24"/>
        </w:rPr>
        <w:t>前者推崇主权国家，后者注重自由公民</w:t>
      </w:r>
      <w:r w:rsidR="00C819A6">
        <w:rPr>
          <w:rFonts w:hint="eastAsia"/>
          <w:sz w:val="24"/>
          <w:szCs w:val="24"/>
        </w:rPr>
        <w:t>。所以罗尔斯国际正义理论的</w:t>
      </w:r>
      <w:r w:rsidR="00DF2DF3">
        <w:rPr>
          <w:rFonts w:hint="eastAsia"/>
          <w:sz w:val="24"/>
          <w:szCs w:val="24"/>
        </w:rPr>
        <w:t>内部张力具体表现为两个方面：</w:t>
      </w:r>
    </w:p>
    <w:p w14:paraId="23E757CA" w14:textId="77777777" w:rsidR="00DF2DF3" w:rsidRDefault="00DF2DF3" w:rsidP="00DF2DF3">
      <w:pPr>
        <w:widowControl/>
        <w:spacing w:line="360" w:lineRule="auto"/>
        <w:ind w:firstLineChars="200" w:firstLine="480"/>
        <w:jc w:val="left"/>
        <w:rPr>
          <w:sz w:val="24"/>
          <w:szCs w:val="24"/>
        </w:rPr>
      </w:pPr>
      <w:r>
        <w:rPr>
          <w:rFonts w:hint="eastAsia"/>
          <w:sz w:val="24"/>
          <w:szCs w:val="24"/>
        </w:rPr>
        <w:t>一是《万民法》中“</w:t>
      </w:r>
      <w:r w:rsidRPr="00E61EE0">
        <w:rPr>
          <w:rFonts w:ascii="Times New Roman" w:hAnsi="Times New Roman" w:cs="Times New Roman"/>
          <w:sz w:val="24"/>
          <w:szCs w:val="24"/>
        </w:rPr>
        <w:t>people</w:t>
      </w:r>
      <w:r>
        <w:rPr>
          <w:rFonts w:hint="eastAsia"/>
          <w:sz w:val="24"/>
          <w:szCs w:val="24"/>
        </w:rPr>
        <w:t>”一词的内涵为何？这产生的与《正义论》中“公民”的差异能否使得正义</w:t>
      </w:r>
      <w:proofErr w:type="gramStart"/>
      <w:r>
        <w:rPr>
          <w:rFonts w:hint="eastAsia"/>
          <w:sz w:val="24"/>
          <w:szCs w:val="24"/>
        </w:rPr>
        <w:t>两原则</w:t>
      </w:r>
      <w:proofErr w:type="gramEnd"/>
      <w:r>
        <w:rPr>
          <w:rFonts w:hint="eastAsia"/>
          <w:sz w:val="24"/>
          <w:szCs w:val="24"/>
        </w:rPr>
        <w:t>在全球意义上正常运用？</w:t>
      </w:r>
    </w:p>
    <w:p w14:paraId="7D1FB86C" w14:textId="77777777" w:rsidR="00DF2DF3" w:rsidRDefault="00DF2DF3" w:rsidP="00DF2DF3">
      <w:pPr>
        <w:widowControl/>
        <w:spacing w:line="360" w:lineRule="auto"/>
        <w:ind w:firstLineChars="200" w:firstLine="480"/>
        <w:jc w:val="left"/>
        <w:rPr>
          <w:sz w:val="24"/>
          <w:szCs w:val="24"/>
        </w:rPr>
      </w:pPr>
      <w:r>
        <w:rPr>
          <w:rFonts w:hint="eastAsia"/>
          <w:sz w:val="24"/>
          <w:szCs w:val="24"/>
        </w:rPr>
        <w:t>二是《万民法》中超越国界的法（</w:t>
      </w:r>
      <w:r w:rsidRPr="00E61EE0">
        <w:rPr>
          <w:rFonts w:ascii="Times New Roman" w:hAnsi="Times New Roman" w:cs="Times New Roman"/>
          <w:sz w:val="24"/>
          <w:szCs w:val="24"/>
        </w:rPr>
        <w:t>law</w:t>
      </w:r>
      <w:r>
        <w:rPr>
          <w:rFonts w:hint="eastAsia"/>
          <w:sz w:val="24"/>
          <w:szCs w:val="24"/>
        </w:rPr>
        <w:t>）的制定何以可能？</w:t>
      </w:r>
    </w:p>
    <w:p w14:paraId="44F2F17C" w14:textId="77777777" w:rsidR="00DF2DF3" w:rsidRPr="002C2279" w:rsidRDefault="00DF2DF3" w:rsidP="00DF2DF3">
      <w:pPr>
        <w:widowControl/>
        <w:spacing w:line="360" w:lineRule="auto"/>
        <w:ind w:firstLineChars="200" w:firstLine="480"/>
        <w:jc w:val="left"/>
        <w:rPr>
          <w:sz w:val="24"/>
          <w:szCs w:val="24"/>
        </w:rPr>
      </w:pPr>
      <w:r>
        <w:rPr>
          <w:rFonts w:hint="eastAsia"/>
          <w:sz w:val="24"/>
          <w:szCs w:val="24"/>
        </w:rPr>
        <w:t>在第一个问题中，罗尔斯在《万民法》中对</w:t>
      </w:r>
      <w:r w:rsidRPr="00E61EE0">
        <w:rPr>
          <w:rFonts w:ascii="Times New Roman" w:hAnsi="Times New Roman" w:cs="Times New Roman"/>
          <w:sz w:val="24"/>
          <w:szCs w:val="24"/>
        </w:rPr>
        <w:t>people</w:t>
      </w:r>
      <w:r>
        <w:rPr>
          <w:rFonts w:hint="eastAsia"/>
          <w:sz w:val="24"/>
          <w:szCs w:val="24"/>
        </w:rPr>
        <w:t>的阐释很明显既不是世界主义者所关怀的个人，也并非国际关系理论中现实主义所聚焦的主权国家，罗</w:t>
      </w:r>
      <w:r>
        <w:rPr>
          <w:rFonts w:hint="eastAsia"/>
          <w:sz w:val="24"/>
          <w:szCs w:val="24"/>
        </w:rPr>
        <w:lastRenderedPageBreak/>
        <w:t>尔斯对其阐述为“这种对万民法的叙述，把自由主义民主的</w:t>
      </w:r>
      <w:proofErr w:type="spellStart"/>
      <w:r w:rsidRPr="00E61EE0">
        <w:rPr>
          <w:rFonts w:ascii="Times New Roman" w:hAnsi="Times New Roman" w:cs="Times New Roman"/>
          <w:sz w:val="24"/>
          <w:szCs w:val="24"/>
        </w:rPr>
        <w:t>people</w:t>
      </w:r>
      <w:proofErr w:type="spellEnd"/>
      <w:r>
        <w:rPr>
          <w:rFonts w:hint="eastAsia"/>
          <w:sz w:val="24"/>
          <w:szCs w:val="24"/>
        </w:rPr>
        <w:t>（以及正派的</w:t>
      </w:r>
      <w:r w:rsidRPr="00E61EE0">
        <w:rPr>
          <w:rFonts w:ascii="Times New Roman" w:hAnsi="Times New Roman" w:cs="Times New Roman"/>
          <w:sz w:val="24"/>
          <w:szCs w:val="24"/>
        </w:rPr>
        <w:t>people</w:t>
      </w:r>
      <w:r>
        <w:rPr>
          <w:rFonts w:hint="eastAsia"/>
          <w:sz w:val="24"/>
          <w:szCs w:val="24"/>
        </w:rPr>
        <w:t>）看成诸</w:t>
      </w:r>
      <w:r w:rsidRPr="00E61EE0">
        <w:rPr>
          <w:rFonts w:ascii="Times New Roman" w:hAnsi="Times New Roman" w:cs="Times New Roman"/>
          <w:sz w:val="24"/>
          <w:szCs w:val="24"/>
        </w:rPr>
        <w:t>peoples</w:t>
      </w:r>
      <w:r>
        <w:rPr>
          <w:rFonts w:hint="eastAsia"/>
          <w:sz w:val="24"/>
          <w:szCs w:val="24"/>
        </w:rPr>
        <w:t>之社会中的行动者，就好像把公民看成是民主社会中的行动者一样。”</w:t>
      </w:r>
      <w:r>
        <w:rPr>
          <w:rStyle w:val="ab"/>
          <w:sz w:val="24"/>
          <w:szCs w:val="24"/>
        </w:rPr>
        <w:footnoteReference w:id="17"/>
      </w:r>
      <w:r>
        <w:rPr>
          <w:rFonts w:hint="eastAsia"/>
          <w:sz w:val="24"/>
          <w:szCs w:val="24"/>
        </w:rPr>
        <w:t>同时，为了与国际关系理论中的现实主义相区分，罗尔斯强调：“使用</w:t>
      </w:r>
      <w:r w:rsidRPr="00E61EE0">
        <w:rPr>
          <w:rFonts w:ascii="Times New Roman" w:hAnsi="Times New Roman" w:cs="Times New Roman"/>
          <w:sz w:val="24"/>
          <w:szCs w:val="24"/>
        </w:rPr>
        <w:t>people</w:t>
      </w:r>
      <w:r>
        <w:rPr>
          <w:rFonts w:hint="eastAsia"/>
          <w:sz w:val="24"/>
          <w:szCs w:val="24"/>
        </w:rPr>
        <w:t>这个词，就是要强调</w:t>
      </w:r>
      <w:r w:rsidRPr="00E61EE0">
        <w:rPr>
          <w:rFonts w:ascii="Times New Roman" w:hAnsi="Times New Roman" w:cs="Times New Roman"/>
          <w:sz w:val="24"/>
          <w:szCs w:val="24"/>
        </w:rPr>
        <w:t>people</w:t>
      </w:r>
      <w:r>
        <w:rPr>
          <w:rFonts w:hint="eastAsia"/>
          <w:sz w:val="24"/>
          <w:szCs w:val="24"/>
        </w:rPr>
        <w:t>的这些和传统上所认为的国家有所区别的特征，着重</w:t>
      </w:r>
      <w:r w:rsidRPr="00E61EE0">
        <w:rPr>
          <w:rFonts w:ascii="Times New Roman" w:hAnsi="Times New Roman" w:cs="Times New Roman"/>
          <w:sz w:val="24"/>
          <w:szCs w:val="24"/>
        </w:rPr>
        <w:t>people</w:t>
      </w:r>
      <w:r>
        <w:rPr>
          <w:rFonts w:hint="eastAsia"/>
          <w:sz w:val="24"/>
          <w:szCs w:val="24"/>
        </w:rPr>
        <w:t>的道德性以及政治的合理公正（正派）的本质。”</w:t>
      </w:r>
      <w:r>
        <w:rPr>
          <w:rStyle w:val="ab"/>
          <w:sz w:val="24"/>
          <w:szCs w:val="24"/>
        </w:rPr>
        <w:footnoteReference w:id="18"/>
      </w:r>
      <w:r>
        <w:rPr>
          <w:rFonts w:hint="eastAsia"/>
          <w:sz w:val="24"/>
          <w:szCs w:val="24"/>
        </w:rPr>
        <w:t>国内学者倾向于将</w:t>
      </w:r>
      <w:r w:rsidRPr="00CC0BA8">
        <w:rPr>
          <w:rFonts w:ascii="Times New Roman" w:hAnsi="Times New Roman" w:cs="Times New Roman"/>
          <w:sz w:val="24"/>
          <w:szCs w:val="24"/>
        </w:rPr>
        <w:t>people</w:t>
      </w:r>
      <w:r>
        <w:rPr>
          <w:rFonts w:hint="eastAsia"/>
          <w:sz w:val="24"/>
          <w:szCs w:val="24"/>
        </w:rPr>
        <w:t>翻译为人民或者国民，这个</w:t>
      </w:r>
      <w:r w:rsidRPr="002C2279">
        <w:rPr>
          <w:rFonts w:hint="eastAsia"/>
          <w:sz w:val="24"/>
          <w:szCs w:val="24"/>
        </w:rPr>
        <w:t>人民</w:t>
      </w:r>
      <w:r>
        <w:rPr>
          <w:rFonts w:hint="eastAsia"/>
          <w:sz w:val="24"/>
          <w:szCs w:val="24"/>
        </w:rPr>
        <w:t>（</w:t>
      </w:r>
      <w:r w:rsidRPr="00CC0BA8">
        <w:rPr>
          <w:rFonts w:ascii="Times New Roman" w:hAnsi="Times New Roman" w:cs="Times New Roman"/>
          <w:sz w:val="24"/>
          <w:szCs w:val="24"/>
        </w:rPr>
        <w:t>people</w:t>
      </w:r>
      <w:r>
        <w:rPr>
          <w:rFonts w:hint="eastAsia"/>
          <w:sz w:val="24"/>
          <w:szCs w:val="24"/>
        </w:rPr>
        <w:t>）</w:t>
      </w:r>
      <w:r w:rsidRPr="002C2279">
        <w:rPr>
          <w:rFonts w:hint="eastAsia"/>
          <w:sz w:val="24"/>
          <w:szCs w:val="24"/>
        </w:rPr>
        <w:t>社会具有三个基本特征</w:t>
      </w:r>
      <w:r>
        <w:rPr>
          <w:rFonts w:hint="eastAsia"/>
          <w:sz w:val="24"/>
          <w:szCs w:val="24"/>
        </w:rPr>
        <w:t>：</w:t>
      </w:r>
      <w:r w:rsidRPr="002C2279">
        <w:rPr>
          <w:rFonts w:hint="eastAsia"/>
          <w:sz w:val="24"/>
          <w:szCs w:val="24"/>
        </w:rPr>
        <w:t>一是服务于其根本利益的合理正义宪政民主政府</w:t>
      </w:r>
      <w:r>
        <w:rPr>
          <w:rFonts w:hint="eastAsia"/>
          <w:sz w:val="24"/>
          <w:szCs w:val="24"/>
        </w:rPr>
        <w:t>，</w:t>
      </w:r>
      <w:r w:rsidRPr="002C2279">
        <w:rPr>
          <w:rFonts w:hint="eastAsia"/>
          <w:sz w:val="24"/>
          <w:szCs w:val="24"/>
        </w:rPr>
        <w:t>二是由穆勒所谓</w:t>
      </w:r>
      <w:r>
        <w:rPr>
          <w:rFonts w:hint="eastAsia"/>
          <w:sz w:val="24"/>
          <w:szCs w:val="24"/>
        </w:rPr>
        <w:t>“共</w:t>
      </w:r>
      <w:r w:rsidRPr="002C2279">
        <w:rPr>
          <w:rFonts w:hint="eastAsia"/>
          <w:sz w:val="24"/>
          <w:szCs w:val="24"/>
        </w:rPr>
        <w:t>同感情</w:t>
      </w:r>
      <w:r>
        <w:rPr>
          <w:rFonts w:hint="eastAsia"/>
          <w:sz w:val="24"/>
          <w:szCs w:val="24"/>
        </w:rPr>
        <w:t>”</w:t>
      </w:r>
      <w:r w:rsidRPr="002C2279">
        <w:rPr>
          <w:rFonts w:hint="eastAsia"/>
          <w:sz w:val="24"/>
          <w:szCs w:val="24"/>
        </w:rPr>
        <w:t>结合起来的公民</w:t>
      </w:r>
      <w:r>
        <w:rPr>
          <w:rFonts w:hint="eastAsia"/>
          <w:sz w:val="24"/>
          <w:szCs w:val="24"/>
        </w:rPr>
        <w:t>，</w:t>
      </w:r>
      <w:r w:rsidRPr="002C2279">
        <w:rPr>
          <w:rFonts w:hint="eastAsia"/>
          <w:sz w:val="24"/>
          <w:szCs w:val="24"/>
        </w:rPr>
        <w:t>三是道德的本性</w:t>
      </w:r>
      <w:r>
        <w:rPr>
          <w:rStyle w:val="ab"/>
          <w:sz w:val="24"/>
          <w:szCs w:val="24"/>
        </w:rPr>
        <w:footnoteReference w:id="19"/>
      </w:r>
      <w:r w:rsidRPr="002C2279">
        <w:rPr>
          <w:rFonts w:hint="eastAsia"/>
          <w:sz w:val="24"/>
          <w:szCs w:val="24"/>
        </w:rPr>
        <w:t>。</w:t>
      </w:r>
      <w:r>
        <w:rPr>
          <w:rFonts w:hint="eastAsia"/>
          <w:sz w:val="24"/>
          <w:szCs w:val="24"/>
        </w:rPr>
        <w:t>那么万民法中</w:t>
      </w:r>
      <w:r w:rsidRPr="00CC0BA8">
        <w:rPr>
          <w:rFonts w:ascii="Times New Roman" w:hAnsi="Times New Roman" w:cs="Times New Roman"/>
          <w:sz w:val="24"/>
          <w:szCs w:val="24"/>
        </w:rPr>
        <w:t>people</w:t>
      </w:r>
      <w:r>
        <w:rPr>
          <w:rFonts w:hint="eastAsia"/>
          <w:sz w:val="24"/>
          <w:szCs w:val="24"/>
        </w:rPr>
        <w:t>的翻译应是中华民族之于中国，美利坚民族之于美国，并且以各</w:t>
      </w:r>
      <w:r w:rsidRPr="00CC0BA8">
        <w:rPr>
          <w:rFonts w:ascii="Times New Roman" w:hAnsi="Times New Roman" w:cs="Times New Roman"/>
          <w:sz w:val="24"/>
          <w:szCs w:val="24"/>
        </w:rPr>
        <w:t>people</w:t>
      </w:r>
      <w:r>
        <w:rPr>
          <w:rFonts w:hint="eastAsia"/>
          <w:sz w:val="24"/>
          <w:szCs w:val="24"/>
        </w:rPr>
        <w:t>为独立单元去论证万民法中的诸原则。</w:t>
      </w:r>
    </w:p>
    <w:p w14:paraId="3726EB67" w14:textId="77777777" w:rsidR="00DF2DF3" w:rsidRDefault="00DF2DF3" w:rsidP="00DF2DF3">
      <w:pPr>
        <w:widowControl/>
        <w:spacing w:line="360" w:lineRule="auto"/>
        <w:ind w:firstLineChars="200" w:firstLine="480"/>
        <w:jc w:val="left"/>
        <w:rPr>
          <w:sz w:val="24"/>
          <w:szCs w:val="24"/>
        </w:rPr>
      </w:pPr>
      <w:r>
        <w:rPr>
          <w:rFonts w:hint="eastAsia"/>
          <w:sz w:val="24"/>
          <w:szCs w:val="24"/>
        </w:rPr>
        <w:t>显然这样一种阐释在理论上与《正义论》并非一脉相承</w:t>
      </w:r>
      <w:r>
        <w:rPr>
          <w:rStyle w:val="ab"/>
          <w:sz w:val="24"/>
          <w:szCs w:val="24"/>
        </w:rPr>
        <w:footnoteReference w:id="20"/>
      </w:r>
      <w:r>
        <w:rPr>
          <w:rFonts w:hint="eastAsia"/>
          <w:sz w:val="24"/>
          <w:szCs w:val="24"/>
        </w:rPr>
        <w:t>，在现实上与国际社会存在鸿沟，也就是说这种抽象的人民找不到任何行为体能与之对应</w:t>
      </w:r>
      <w:r>
        <w:rPr>
          <w:rStyle w:val="ab"/>
          <w:sz w:val="24"/>
          <w:szCs w:val="24"/>
        </w:rPr>
        <w:footnoteReference w:id="21"/>
      </w:r>
      <w:r>
        <w:rPr>
          <w:rFonts w:hint="eastAsia"/>
          <w:sz w:val="24"/>
          <w:szCs w:val="24"/>
        </w:rPr>
        <w:t>。</w:t>
      </w:r>
    </w:p>
    <w:p w14:paraId="6B21A196" w14:textId="0FFCE0FE" w:rsidR="00DF2DF3" w:rsidRDefault="00DF2DF3" w:rsidP="00DF2DF3">
      <w:pPr>
        <w:tabs>
          <w:tab w:val="left" w:pos="3045"/>
        </w:tabs>
        <w:spacing w:line="360" w:lineRule="auto"/>
        <w:ind w:firstLineChars="225" w:firstLine="540"/>
        <w:rPr>
          <w:rFonts w:ascii="宋体" w:hAnsi="宋体"/>
          <w:sz w:val="24"/>
        </w:rPr>
      </w:pPr>
      <w:r>
        <w:rPr>
          <w:rFonts w:hint="eastAsia"/>
          <w:sz w:val="24"/>
          <w:szCs w:val="24"/>
        </w:rPr>
        <w:t>第二个问题涉及到国际法何以可能，</w:t>
      </w:r>
      <w:r w:rsidR="00C819A6">
        <w:rPr>
          <w:rFonts w:hint="eastAsia"/>
          <w:sz w:val="24"/>
          <w:szCs w:val="24"/>
        </w:rPr>
        <w:t>在这里需要简单的探讨下国际法。</w:t>
      </w:r>
      <w:r>
        <w:rPr>
          <w:rFonts w:hint="eastAsia"/>
          <w:sz w:val="24"/>
          <w:szCs w:val="24"/>
        </w:rPr>
        <w:t>关于这一点可以参考</w:t>
      </w:r>
      <w:r>
        <w:rPr>
          <w:rFonts w:ascii="宋体" w:hAnsi="宋体" w:hint="eastAsia"/>
          <w:sz w:val="24"/>
        </w:rPr>
        <w:t>《国际法》</w:t>
      </w:r>
      <w:r>
        <w:rPr>
          <w:rStyle w:val="ab"/>
          <w:rFonts w:ascii="宋体" w:hAnsi="宋体"/>
          <w:sz w:val="24"/>
        </w:rPr>
        <w:footnoteReference w:id="22"/>
      </w:r>
      <w:r>
        <w:rPr>
          <w:rFonts w:ascii="宋体" w:hAnsi="宋体" w:hint="eastAsia"/>
          <w:sz w:val="24"/>
        </w:rPr>
        <w:t>一书的前两章，马尔科姆在介绍国际法时先从法律一般的性质和作用谈起，他认为法律的思想在人类社会中发挥着核心作用，在他来看，法律的性质是约束社会的成员一起遵守已经承认的价值和标准。</w:t>
      </w:r>
    </w:p>
    <w:p w14:paraId="0440E92A" w14:textId="77777777" w:rsidR="00DF2DF3" w:rsidRDefault="00DF2DF3" w:rsidP="00DF2DF3">
      <w:pPr>
        <w:tabs>
          <w:tab w:val="left" w:pos="3045"/>
        </w:tabs>
        <w:spacing w:line="360" w:lineRule="auto"/>
        <w:ind w:firstLineChars="225" w:firstLine="540"/>
        <w:rPr>
          <w:rFonts w:ascii="宋体" w:hAnsi="宋体"/>
          <w:sz w:val="24"/>
        </w:rPr>
      </w:pPr>
      <w:r>
        <w:rPr>
          <w:rFonts w:ascii="宋体" w:hAnsi="宋体" w:hint="eastAsia"/>
          <w:sz w:val="24"/>
        </w:rPr>
        <w:t>从这一点看，国际法确是法律的一种，它与一般法律最显著的区别便是平等法与下位法的差异。因为当今国际社会是无政府状态，所以缺少也必然缺少具有公信力的暴力机构，国际法更多意义上是不同的国家与国家作为平等的个体在国际社会进行各种活动的规则。</w:t>
      </w:r>
    </w:p>
    <w:p w14:paraId="493D9280" w14:textId="040FB99F" w:rsidR="00DF2DF3" w:rsidRDefault="00DF2DF3" w:rsidP="00DF2DF3">
      <w:pPr>
        <w:tabs>
          <w:tab w:val="left" w:pos="3045"/>
        </w:tabs>
        <w:spacing w:line="360" w:lineRule="auto"/>
        <w:ind w:firstLineChars="225" w:firstLine="540"/>
        <w:rPr>
          <w:rFonts w:ascii="宋体" w:hAnsi="宋体"/>
          <w:sz w:val="24"/>
        </w:rPr>
      </w:pPr>
      <w:r>
        <w:rPr>
          <w:rFonts w:ascii="宋体" w:hAnsi="宋体" w:hint="eastAsia"/>
          <w:sz w:val="24"/>
        </w:rPr>
        <w:t>反对者认为国际法不是法律，原因是它没有立法、司法和执行机关</w:t>
      </w:r>
      <w:r w:rsidR="00A53B33">
        <w:rPr>
          <w:rFonts w:ascii="宋体" w:hAnsi="宋体" w:hint="eastAsia"/>
          <w:sz w:val="24"/>
        </w:rPr>
        <w:t>；</w:t>
      </w:r>
      <w:r>
        <w:rPr>
          <w:rFonts w:ascii="宋体" w:hAnsi="宋体" w:hint="eastAsia"/>
          <w:sz w:val="24"/>
        </w:rPr>
        <w:t>支持者则认为不能以这种模式来分析国际法，马尔科姆就是后者的代表人物。对于这个问题的解决，有以下两种进路</w:t>
      </w:r>
      <w:r w:rsidR="00A53B33">
        <w:rPr>
          <w:rFonts w:ascii="宋体" w:hAnsi="宋体" w:hint="eastAsia"/>
          <w:sz w:val="24"/>
        </w:rPr>
        <w:t>：</w:t>
      </w:r>
      <w:r>
        <w:rPr>
          <w:rFonts w:ascii="宋体" w:hAnsi="宋体" w:hint="eastAsia"/>
          <w:sz w:val="24"/>
        </w:rPr>
        <w:t>第一种是满足反对者所提出的这些要素，在当今的国际社会成立立法和司法机关并不是多么困难的事情，而且也具有了相应的历史先例和机构基础，前者如东京审判、后者如国际海牙法庭和联合国，或多或</w:t>
      </w:r>
      <w:r>
        <w:rPr>
          <w:rFonts w:ascii="宋体" w:hAnsi="宋体" w:hint="eastAsia"/>
          <w:sz w:val="24"/>
        </w:rPr>
        <w:lastRenderedPageBreak/>
        <w:t>少具有相应的潜质。真正</w:t>
      </w:r>
      <w:proofErr w:type="gramStart"/>
      <w:r>
        <w:rPr>
          <w:rFonts w:ascii="宋体" w:hAnsi="宋体" w:hint="eastAsia"/>
          <w:sz w:val="24"/>
        </w:rPr>
        <w:t>让主权</w:t>
      </w:r>
      <w:proofErr w:type="gramEnd"/>
      <w:r>
        <w:rPr>
          <w:rFonts w:ascii="宋体" w:hAnsi="宋体" w:hint="eastAsia"/>
          <w:sz w:val="24"/>
        </w:rPr>
        <w:t>国家难以接受的不是“国际法官”和“国际检察官”的出现而是“国际警察”对国家主权的插手，后者代表的是超越主权国家之上的强制力与暴力机构</w:t>
      </w:r>
      <w:r w:rsidR="00163A3B">
        <w:rPr>
          <w:rFonts w:ascii="宋体" w:hAnsi="宋体" w:hint="eastAsia"/>
          <w:sz w:val="24"/>
        </w:rPr>
        <w:t>，</w:t>
      </w:r>
      <w:r>
        <w:rPr>
          <w:rFonts w:ascii="宋体" w:hAnsi="宋体" w:hint="eastAsia"/>
          <w:sz w:val="24"/>
        </w:rPr>
        <w:t>在一些国家看来这是对自身主权的让渡，是不可接受和协商的事情。</w:t>
      </w:r>
    </w:p>
    <w:p w14:paraId="5A2A12B6" w14:textId="77777777" w:rsidR="00DF2DF3" w:rsidRDefault="00DF2DF3" w:rsidP="00DF2DF3">
      <w:pPr>
        <w:widowControl/>
        <w:spacing w:line="360" w:lineRule="auto"/>
        <w:ind w:firstLineChars="200" w:firstLine="480"/>
        <w:jc w:val="left"/>
        <w:rPr>
          <w:rFonts w:ascii="宋体" w:hAnsi="宋体"/>
          <w:sz w:val="24"/>
        </w:rPr>
      </w:pPr>
      <w:r>
        <w:rPr>
          <w:rFonts w:ascii="宋体" w:hAnsi="宋体" w:hint="eastAsia"/>
          <w:sz w:val="24"/>
        </w:rPr>
        <w:t>第二种进路是马尔科姆的做法，从法律的一般性质出发，“约束”并不一定是武力约束，可以是制度或者道德约束，故而可以剔除执法机关这一核心要素的暴力机构，从而为国际法加上平等法的内涵。从这一点看国际法可以称之为法律，这也是整本书的出发点和基础。</w:t>
      </w:r>
    </w:p>
    <w:p w14:paraId="39B03FA3" w14:textId="673DFEAB" w:rsidR="00DF2DF3" w:rsidRPr="00B64A9F" w:rsidRDefault="00DF2DF3" w:rsidP="00B64A9F">
      <w:pPr>
        <w:spacing w:line="360" w:lineRule="auto"/>
        <w:ind w:firstLineChars="200" w:firstLine="480"/>
        <w:jc w:val="left"/>
        <w:rPr>
          <w:rFonts w:ascii="宋体" w:hAnsi="宋体"/>
          <w:sz w:val="24"/>
        </w:rPr>
      </w:pPr>
      <w:r>
        <w:rPr>
          <w:rFonts w:ascii="宋体" w:hAnsi="宋体" w:hint="eastAsia"/>
          <w:sz w:val="24"/>
        </w:rPr>
        <w:t>罗尔斯在《万民法》中的行文中并未对国际视野中“法”的概念进行如上的辨别与区分，这就导致另一个矛盾：一方面《万民法》从主权国家体制出发来构建八项原则，彰显对</w:t>
      </w:r>
      <w:r w:rsidR="00C819A6">
        <w:rPr>
          <w:rFonts w:ascii="宋体" w:hAnsi="宋体" w:hint="eastAsia"/>
          <w:sz w:val="24"/>
        </w:rPr>
        <w:t>国家</w:t>
      </w:r>
      <w:r>
        <w:rPr>
          <w:rFonts w:ascii="宋体" w:hAnsi="宋体" w:hint="eastAsia"/>
          <w:sz w:val="24"/>
        </w:rPr>
        <w:t>主权的尊重与维护；另一方面《万民法》鼓励良好、有序的人民对</w:t>
      </w:r>
      <w:proofErr w:type="gramStart"/>
      <w:r>
        <w:rPr>
          <w:rFonts w:ascii="宋体" w:hAnsi="宋体" w:hint="eastAsia"/>
          <w:sz w:val="24"/>
        </w:rPr>
        <w:t>法外国</w:t>
      </w:r>
      <w:proofErr w:type="gramEnd"/>
      <w:r>
        <w:rPr>
          <w:rFonts w:ascii="宋体" w:hAnsi="宋体" w:hint="eastAsia"/>
          <w:sz w:val="24"/>
        </w:rPr>
        <w:t>家进行干预，体现一些西方学者对非西方自由民主政体的偏见与歧视</w:t>
      </w:r>
      <w:r w:rsidR="00C819A6">
        <w:rPr>
          <w:rFonts w:ascii="宋体" w:hAnsi="宋体" w:hint="eastAsia"/>
          <w:sz w:val="24"/>
        </w:rPr>
        <w:t>，或者说其尊重的主权只是民主政体的主权。对于民主政体的</w:t>
      </w:r>
      <w:proofErr w:type="gramStart"/>
      <w:r w:rsidR="00C819A6">
        <w:rPr>
          <w:rFonts w:ascii="宋体" w:hAnsi="宋体" w:hint="eastAsia"/>
          <w:sz w:val="24"/>
        </w:rPr>
        <w:t>绝对维护</w:t>
      </w:r>
      <w:proofErr w:type="gramEnd"/>
      <w:r w:rsidR="00C819A6">
        <w:rPr>
          <w:rFonts w:ascii="宋体" w:hAnsi="宋体" w:hint="eastAsia"/>
          <w:sz w:val="24"/>
        </w:rPr>
        <w:t>与大肆推销这一点不仅体现在罗尔斯的国际正义理论中，在博格的全球正义理论中也游荡着这一“幽灵”。</w:t>
      </w:r>
    </w:p>
    <w:p w14:paraId="39862050" w14:textId="5BE3F0D4" w:rsidR="00DF2DF3" w:rsidRPr="00DA44BA" w:rsidRDefault="00C819A6" w:rsidP="00DF2DF3">
      <w:pPr>
        <w:spacing w:line="360" w:lineRule="auto"/>
        <w:ind w:firstLineChars="200" w:firstLine="480"/>
        <w:jc w:val="left"/>
        <w:rPr>
          <w:sz w:val="24"/>
          <w:szCs w:val="24"/>
        </w:rPr>
      </w:pPr>
      <w:r>
        <w:rPr>
          <w:rFonts w:hint="eastAsia"/>
          <w:sz w:val="24"/>
          <w:szCs w:val="24"/>
        </w:rPr>
        <w:t>总的来说</w:t>
      </w:r>
      <w:r w:rsidR="00DF2DF3">
        <w:rPr>
          <w:rFonts w:hint="eastAsia"/>
          <w:sz w:val="24"/>
          <w:szCs w:val="24"/>
        </w:rPr>
        <w:t>，罗尔斯的正义观从国内社会施加到国际社会具有其一定相似性：</w:t>
      </w:r>
      <w:r w:rsidR="00DF2DF3">
        <w:rPr>
          <w:rFonts w:hint="eastAsia"/>
          <w:sz w:val="24"/>
          <w:szCs w:val="24"/>
        </w:rPr>
        <w:t>people</w:t>
      </w:r>
      <w:r w:rsidR="00DF2DF3">
        <w:rPr>
          <w:rFonts w:hint="eastAsia"/>
          <w:sz w:val="24"/>
          <w:szCs w:val="24"/>
        </w:rPr>
        <w:t>社会</w:t>
      </w:r>
      <w:r w:rsidR="00DF2DF3" w:rsidRPr="00E23585">
        <w:rPr>
          <w:rFonts w:hint="eastAsia"/>
          <w:sz w:val="24"/>
          <w:szCs w:val="24"/>
        </w:rPr>
        <w:t>所占有的资源在道德上都是任意的，就如同每一个封闭社会中，个人的出身、天赋、相貌等都是道德上任意的。</w:t>
      </w:r>
      <w:r w:rsidR="00DF2DF3">
        <w:rPr>
          <w:rFonts w:hint="eastAsia"/>
          <w:sz w:val="24"/>
          <w:szCs w:val="24"/>
        </w:rPr>
        <w:t>与正义论对一个国家内所建构的制度相似的是，我们可以把全球当作一个封闭的社会，事实上由于全球化的深入发展，各国都不可避免地与其他国家发生联系，因此并不存在一个完全意义上的封闭社会。</w:t>
      </w:r>
    </w:p>
    <w:p w14:paraId="69927D91" w14:textId="77777777" w:rsidR="00DF2DF3" w:rsidRPr="00E23585" w:rsidRDefault="00DF2DF3" w:rsidP="00DF2DF3">
      <w:pPr>
        <w:spacing w:line="360" w:lineRule="auto"/>
        <w:ind w:firstLineChars="200" w:firstLine="480"/>
        <w:jc w:val="left"/>
        <w:rPr>
          <w:sz w:val="24"/>
          <w:szCs w:val="24"/>
        </w:rPr>
      </w:pPr>
      <w:r>
        <w:rPr>
          <w:rFonts w:hint="eastAsia"/>
          <w:sz w:val="24"/>
          <w:szCs w:val="24"/>
        </w:rPr>
        <w:t>当</w:t>
      </w:r>
      <w:r w:rsidRPr="00E23585">
        <w:rPr>
          <w:rFonts w:hint="eastAsia"/>
          <w:sz w:val="24"/>
          <w:szCs w:val="24"/>
        </w:rPr>
        <w:t>国际社会</w:t>
      </w:r>
      <w:r>
        <w:rPr>
          <w:rFonts w:hint="eastAsia"/>
          <w:sz w:val="24"/>
          <w:szCs w:val="24"/>
        </w:rPr>
        <w:t>谈判桌</w:t>
      </w:r>
      <w:r w:rsidRPr="00E23585">
        <w:rPr>
          <w:rFonts w:hint="eastAsia"/>
          <w:sz w:val="24"/>
          <w:szCs w:val="24"/>
        </w:rPr>
        <w:t>上的无知之幕揭开时，保留下的一些原则就是各个国家都能接受的比如民族自决、自卫权、限制不合理战争等</w:t>
      </w:r>
      <w:r>
        <w:rPr>
          <w:rStyle w:val="ab"/>
          <w:sz w:val="24"/>
          <w:szCs w:val="24"/>
        </w:rPr>
        <w:footnoteReference w:id="23"/>
      </w:r>
      <w:r w:rsidRPr="00E23585">
        <w:rPr>
          <w:rFonts w:hint="eastAsia"/>
          <w:sz w:val="24"/>
          <w:szCs w:val="24"/>
        </w:rPr>
        <w:t>。可以看出这些</w:t>
      </w:r>
      <w:r>
        <w:rPr>
          <w:rFonts w:hint="eastAsia"/>
          <w:sz w:val="24"/>
          <w:szCs w:val="24"/>
        </w:rPr>
        <w:t>原则</w:t>
      </w:r>
      <w:r w:rsidRPr="00E23585">
        <w:rPr>
          <w:rFonts w:hint="eastAsia"/>
          <w:sz w:val="24"/>
          <w:szCs w:val="24"/>
        </w:rPr>
        <w:t>仅仅局限在政治领域，但是国际政治领域受到经济领域一定程度甚至是决定性的影响，所以罗尔斯对国际政治正义的回应不能够满足对</w:t>
      </w:r>
      <w:r>
        <w:rPr>
          <w:rFonts w:hint="eastAsia"/>
          <w:sz w:val="24"/>
          <w:szCs w:val="24"/>
        </w:rPr>
        <w:t>分配</w:t>
      </w:r>
      <w:r w:rsidRPr="00E23585">
        <w:rPr>
          <w:rFonts w:hint="eastAsia"/>
          <w:sz w:val="24"/>
          <w:szCs w:val="24"/>
        </w:rPr>
        <w:t>正义的期盼。</w:t>
      </w:r>
    </w:p>
    <w:p w14:paraId="33E82215" w14:textId="77777777" w:rsidR="00DF2DF3" w:rsidRPr="00E23585" w:rsidRDefault="00DF2DF3" w:rsidP="00DF2DF3">
      <w:pPr>
        <w:spacing w:line="360" w:lineRule="auto"/>
        <w:ind w:firstLineChars="200" w:firstLine="480"/>
        <w:jc w:val="left"/>
        <w:rPr>
          <w:sz w:val="24"/>
          <w:szCs w:val="24"/>
        </w:rPr>
      </w:pPr>
      <w:r>
        <w:rPr>
          <w:rFonts w:hint="eastAsia"/>
          <w:sz w:val="24"/>
          <w:szCs w:val="24"/>
        </w:rPr>
        <w:lastRenderedPageBreak/>
        <w:t>罗尔斯理论的终点便是对分配正义的回应，他认为贫困国家的遭遇是因为国内制度</w:t>
      </w:r>
      <w:proofErr w:type="gramStart"/>
      <w:r>
        <w:rPr>
          <w:rFonts w:hint="eastAsia"/>
          <w:sz w:val="24"/>
          <w:szCs w:val="24"/>
        </w:rPr>
        <w:t>不</w:t>
      </w:r>
      <w:proofErr w:type="gramEnd"/>
      <w:r>
        <w:rPr>
          <w:rFonts w:hint="eastAsia"/>
          <w:sz w:val="24"/>
          <w:szCs w:val="24"/>
        </w:rPr>
        <w:t>正义，比如腐败的政治体制和对传统文化的固步自封，</w:t>
      </w:r>
      <w:r w:rsidRPr="00E23585">
        <w:rPr>
          <w:rFonts w:hint="eastAsia"/>
          <w:sz w:val="24"/>
          <w:szCs w:val="24"/>
        </w:rPr>
        <w:t>认为“秩序良好且更富足的社会”</w:t>
      </w:r>
      <w:r>
        <w:rPr>
          <w:rFonts w:hint="eastAsia"/>
          <w:sz w:val="24"/>
          <w:szCs w:val="24"/>
        </w:rPr>
        <w:t>仅仅</w:t>
      </w:r>
      <w:r w:rsidRPr="00E23585">
        <w:rPr>
          <w:rFonts w:hint="eastAsia"/>
          <w:sz w:val="24"/>
          <w:szCs w:val="24"/>
        </w:rPr>
        <w:t>对于“处于不利状况的社会”</w:t>
      </w:r>
      <w:r>
        <w:rPr>
          <w:rFonts w:hint="eastAsia"/>
          <w:sz w:val="24"/>
          <w:szCs w:val="24"/>
        </w:rPr>
        <w:t>具有援助的人道主义义务</w:t>
      </w:r>
      <w:r w:rsidRPr="00E23585">
        <w:rPr>
          <w:rFonts w:hint="eastAsia"/>
          <w:sz w:val="24"/>
          <w:szCs w:val="24"/>
        </w:rPr>
        <w:t>。</w:t>
      </w:r>
    </w:p>
    <w:p w14:paraId="6B704383" w14:textId="77777777" w:rsidR="00DF2DF3" w:rsidRPr="00E23585" w:rsidRDefault="00DF2DF3" w:rsidP="00DF2DF3">
      <w:pPr>
        <w:spacing w:line="360" w:lineRule="auto"/>
        <w:ind w:firstLineChars="200" w:firstLine="480"/>
        <w:jc w:val="left"/>
        <w:rPr>
          <w:sz w:val="24"/>
          <w:szCs w:val="24"/>
        </w:rPr>
      </w:pPr>
      <w:r w:rsidRPr="00E23585">
        <w:rPr>
          <w:rFonts w:hint="eastAsia"/>
          <w:sz w:val="24"/>
          <w:szCs w:val="24"/>
        </w:rPr>
        <w:t>其弟子</w:t>
      </w:r>
      <w:r>
        <w:rPr>
          <w:rFonts w:hint="eastAsia"/>
          <w:sz w:val="24"/>
          <w:szCs w:val="24"/>
        </w:rPr>
        <w:t>博格的起点以及他</w:t>
      </w:r>
      <w:r w:rsidRPr="00E23585">
        <w:rPr>
          <w:rFonts w:hint="eastAsia"/>
          <w:sz w:val="24"/>
          <w:szCs w:val="24"/>
        </w:rPr>
        <w:t>对罗尔斯的诘难便在于此：</w:t>
      </w:r>
      <w:r>
        <w:rPr>
          <w:rFonts w:hint="eastAsia"/>
          <w:sz w:val="24"/>
          <w:szCs w:val="24"/>
        </w:rPr>
        <w:t>全球贫富差距的不断增大以及各种全球性问题的凸出显然不仅仅是政治体制和文化因素，在《康德、罗尔斯与全球正义》一书中博格对罗尔斯的“纯粹国内贫困命题”</w:t>
      </w:r>
      <w:r>
        <w:rPr>
          <w:rStyle w:val="ab"/>
          <w:sz w:val="24"/>
          <w:szCs w:val="24"/>
        </w:rPr>
        <w:footnoteReference w:id="24"/>
      </w:r>
      <w:r>
        <w:rPr>
          <w:rFonts w:hint="eastAsia"/>
          <w:sz w:val="24"/>
          <w:szCs w:val="24"/>
        </w:rPr>
        <w:t>进行批判，他之所以认为富裕国家对贫穷国家所承担的不仅仅是</w:t>
      </w:r>
      <w:r w:rsidRPr="00E23585">
        <w:rPr>
          <w:rFonts w:hint="eastAsia"/>
          <w:sz w:val="24"/>
          <w:szCs w:val="24"/>
        </w:rPr>
        <w:t>援助的义务</w:t>
      </w:r>
      <w:r>
        <w:rPr>
          <w:rFonts w:hint="eastAsia"/>
          <w:sz w:val="24"/>
          <w:szCs w:val="24"/>
        </w:rPr>
        <w:t>还包括</w:t>
      </w:r>
      <w:r w:rsidRPr="00E23585">
        <w:rPr>
          <w:rFonts w:hint="eastAsia"/>
          <w:sz w:val="24"/>
          <w:szCs w:val="24"/>
        </w:rPr>
        <w:t>正义的责任</w:t>
      </w:r>
      <w:r>
        <w:rPr>
          <w:rFonts w:hint="eastAsia"/>
          <w:sz w:val="24"/>
          <w:szCs w:val="24"/>
        </w:rPr>
        <w:t>，是因为富国以其经济、政治和军事力量建立起的现行的全球秩序，默认全球资源特权以及国际借贷特权等惯例以及建立跨国公司等手段，不公平地惠及富国的利益以及不公平地损伤穷国本应该享有的发展政治、经济的机会。</w:t>
      </w:r>
      <w:r>
        <w:rPr>
          <w:rStyle w:val="ab"/>
          <w:sz w:val="24"/>
          <w:szCs w:val="24"/>
        </w:rPr>
        <w:footnoteReference w:id="25"/>
      </w:r>
    </w:p>
    <w:p w14:paraId="05093235" w14:textId="7558430B" w:rsidR="00DF2DF3" w:rsidRPr="00216CCB" w:rsidRDefault="00DF2DF3" w:rsidP="00DF2DF3">
      <w:pPr>
        <w:spacing w:line="360" w:lineRule="auto"/>
        <w:ind w:firstLineChars="200" w:firstLine="602"/>
        <w:jc w:val="center"/>
        <w:rPr>
          <w:b/>
          <w:bCs/>
          <w:sz w:val="30"/>
          <w:szCs w:val="30"/>
        </w:rPr>
      </w:pPr>
      <w:bookmarkStart w:id="7" w:name="_Toc38016743"/>
      <w:r w:rsidRPr="00216CCB">
        <w:rPr>
          <w:rFonts w:hint="eastAsia"/>
          <w:b/>
          <w:bCs/>
          <w:sz w:val="30"/>
          <w:szCs w:val="30"/>
        </w:rPr>
        <w:t>二、博格全球正义理论</w:t>
      </w:r>
      <w:bookmarkEnd w:id="7"/>
      <w:r w:rsidR="002B7540">
        <w:rPr>
          <w:rFonts w:hint="eastAsia"/>
          <w:b/>
          <w:bCs/>
          <w:sz w:val="30"/>
          <w:szCs w:val="30"/>
        </w:rPr>
        <w:t>的建构和特点</w:t>
      </w:r>
    </w:p>
    <w:p w14:paraId="61E3E32A" w14:textId="77777777" w:rsidR="00C41C48" w:rsidRDefault="00C41C48" w:rsidP="00C41C48">
      <w:pPr>
        <w:spacing w:line="360" w:lineRule="auto"/>
        <w:ind w:firstLineChars="200" w:firstLine="480"/>
        <w:jc w:val="left"/>
        <w:rPr>
          <w:sz w:val="24"/>
          <w:szCs w:val="28"/>
        </w:rPr>
      </w:pPr>
      <w:bookmarkStart w:id="8" w:name="_Toc38016744"/>
      <w:r>
        <w:rPr>
          <w:rFonts w:hint="eastAsia"/>
          <w:sz w:val="24"/>
          <w:szCs w:val="28"/>
        </w:rPr>
        <w:t>博格以对全球正义的倡导而闻名，其主要学术方向为伦理学、政治哲学以及国际政治学，他与亨利·舒伊、查尔斯·贝兹等人一同被视为推动全球正义理论发展的第一代理论家。</w:t>
      </w:r>
    </w:p>
    <w:p w14:paraId="45545862" w14:textId="6621806A" w:rsidR="00C41C48" w:rsidRDefault="00C41C48" w:rsidP="00C41C48">
      <w:pPr>
        <w:spacing w:line="360" w:lineRule="auto"/>
        <w:ind w:firstLineChars="200" w:firstLine="480"/>
        <w:jc w:val="left"/>
        <w:rPr>
          <w:sz w:val="24"/>
          <w:szCs w:val="28"/>
        </w:rPr>
      </w:pPr>
      <w:r>
        <w:rPr>
          <w:rFonts w:hint="eastAsia"/>
          <w:sz w:val="24"/>
          <w:szCs w:val="28"/>
        </w:rPr>
        <w:t>在博格看来，</w:t>
      </w:r>
      <w:r w:rsidR="000E6F06">
        <w:rPr>
          <w:rFonts w:hint="eastAsia"/>
          <w:sz w:val="24"/>
          <w:szCs w:val="28"/>
        </w:rPr>
        <w:t>当前全球秩序的</w:t>
      </w:r>
      <w:proofErr w:type="gramStart"/>
      <w:r w:rsidR="000E6F06">
        <w:rPr>
          <w:rFonts w:hint="eastAsia"/>
          <w:sz w:val="24"/>
          <w:szCs w:val="28"/>
        </w:rPr>
        <w:t>不</w:t>
      </w:r>
      <w:proofErr w:type="gramEnd"/>
      <w:r w:rsidR="000E6F06">
        <w:rPr>
          <w:rFonts w:hint="eastAsia"/>
          <w:sz w:val="24"/>
          <w:szCs w:val="28"/>
        </w:rPr>
        <w:t>正义带来了诸多问题，其中最重要的就是贫困。显然这依靠技术的进步是不能解决的，它可以创造出巨大的财富，却左右不了财富的公平分配。造成贫困的原因有很多种：比如自然资源的匮乏，比如自身的政治体制与文化等。</w:t>
      </w:r>
      <w:r w:rsidR="00165EF8">
        <w:rPr>
          <w:rFonts w:hint="eastAsia"/>
          <w:sz w:val="24"/>
          <w:szCs w:val="28"/>
        </w:rPr>
        <w:t>除此之外，极为重要的原因</w:t>
      </w:r>
      <w:r w:rsidR="000E6F06">
        <w:rPr>
          <w:rFonts w:hint="eastAsia"/>
          <w:sz w:val="24"/>
          <w:szCs w:val="28"/>
        </w:rPr>
        <w:t>还</w:t>
      </w:r>
      <w:r w:rsidR="00165EF8">
        <w:rPr>
          <w:rFonts w:hint="eastAsia"/>
          <w:sz w:val="24"/>
          <w:szCs w:val="28"/>
        </w:rPr>
        <w:t>有全球秩序</w:t>
      </w:r>
      <w:r w:rsidR="000E6F06">
        <w:rPr>
          <w:rFonts w:hint="eastAsia"/>
          <w:sz w:val="24"/>
          <w:szCs w:val="28"/>
        </w:rPr>
        <w:t>制度性的</w:t>
      </w:r>
      <w:proofErr w:type="gramStart"/>
      <w:r w:rsidR="000E6F06">
        <w:rPr>
          <w:rFonts w:hint="eastAsia"/>
          <w:sz w:val="24"/>
          <w:szCs w:val="28"/>
        </w:rPr>
        <w:t>不</w:t>
      </w:r>
      <w:proofErr w:type="gramEnd"/>
      <w:r w:rsidR="000E6F06">
        <w:rPr>
          <w:rFonts w:hint="eastAsia"/>
          <w:sz w:val="24"/>
          <w:szCs w:val="28"/>
        </w:rPr>
        <w:t>正义</w:t>
      </w:r>
      <w:r w:rsidR="00165EF8">
        <w:rPr>
          <w:rFonts w:hint="eastAsia"/>
          <w:sz w:val="24"/>
          <w:szCs w:val="28"/>
        </w:rPr>
        <w:t>，改革这些制度对于解决贫困问题尤为</w:t>
      </w:r>
      <w:r w:rsidR="00DC756A">
        <w:rPr>
          <w:rFonts w:hint="eastAsia"/>
          <w:sz w:val="24"/>
          <w:szCs w:val="28"/>
        </w:rPr>
        <w:t>重要</w:t>
      </w:r>
      <w:r w:rsidR="00A54848">
        <w:rPr>
          <w:rFonts w:hint="eastAsia"/>
          <w:sz w:val="24"/>
          <w:szCs w:val="28"/>
        </w:rPr>
        <w:t>，</w:t>
      </w:r>
      <w:r>
        <w:rPr>
          <w:rFonts w:hint="eastAsia"/>
          <w:sz w:val="24"/>
          <w:szCs w:val="28"/>
        </w:rPr>
        <w:t>但是在不同的文化与政治制度面前，很难寻找到单一的制度规范作为其评价标准，而人们对于全球范围内的道德</w:t>
      </w:r>
      <w:proofErr w:type="gramStart"/>
      <w:r>
        <w:rPr>
          <w:rFonts w:hint="eastAsia"/>
          <w:sz w:val="24"/>
          <w:szCs w:val="28"/>
        </w:rPr>
        <w:t>呼求又极为</w:t>
      </w:r>
      <w:proofErr w:type="gramEnd"/>
      <w:r>
        <w:rPr>
          <w:rFonts w:hint="eastAsia"/>
          <w:sz w:val="24"/>
          <w:szCs w:val="28"/>
        </w:rPr>
        <w:t>迫切，人权（从人类基本特征出发）在某种程度上可以回应上述的诉求，自然成为政治哲学与国际政治两个交叉领域中使“道德”这一观念全球化的必然要求。由于人权这一概念争议颇多，而且其普</w:t>
      </w:r>
      <w:proofErr w:type="gramStart"/>
      <w:r>
        <w:rPr>
          <w:rFonts w:hint="eastAsia"/>
          <w:sz w:val="24"/>
          <w:szCs w:val="28"/>
        </w:rPr>
        <w:t>世</w:t>
      </w:r>
      <w:proofErr w:type="gramEnd"/>
      <w:r>
        <w:rPr>
          <w:rFonts w:hint="eastAsia"/>
          <w:sz w:val="24"/>
          <w:szCs w:val="28"/>
        </w:rPr>
        <w:t>意义也会受到质疑，因此博格对其所强调的人权进行一种普遍性的哲学论证便是其理论建构的根本要求。</w:t>
      </w:r>
    </w:p>
    <w:p w14:paraId="2350A192" w14:textId="5271AF2E" w:rsidR="00EC0BF8" w:rsidRDefault="00EC0BF8" w:rsidP="00357C21">
      <w:pPr>
        <w:spacing w:line="360" w:lineRule="auto"/>
        <w:ind w:firstLineChars="200" w:firstLine="480"/>
        <w:jc w:val="left"/>
        <w:rPr>
          <w:sz w:val="24"/>
          <w:szCs w:val="28"/>
        </w:rPr>
      </w:pPr>
      <w:r>
        <w:rPr>
          <w:rFonts w:hint="eastAsia"/>
          <w:sz w:val="24"/>
          <w:szCs w:val="28"/>
        </w:rPr>
        <w:t>针对人权这一基本点，博</w:t>
      </w:r>
      <w:proofErr w:type="gramStart"/>
      <w:r>
        <w:rPr>
          <w:rFonts w:hint="eastAsia"/>
          <w:sz w:val="24"/>
          <w:szCs w:val="28"/>
        </w:rPr>
        <w:t>格展开</w:t>
      </w:r>
      <w:proofErr w:type="gramEnd"/>
      <w:r>
        <w:rPr>
          <w:rFonts w:hint="eastAsia"/>
          <w:sz w:val="24"/>
          <w:szCs w:val="28"/>
        </w:rPr>
        <w:t>了两种论证方式：一种是立足当下的</w:t>
      </w:r>
      <w:proofErr w:type="gramStart"/>
      <w:r>
        <w:rPr>
          <w:rFonts w:hint="eastAsia"/>
          <w:sz w:val="24"/>
          <w:szCs w:val="28"/>
        </w:rPr>
        <w:t>不</w:t>
      </w:r>
      <w:proofErr w:type="gramEnd"/>
      <w:r>
        <w:rPr>
          <w:rFonts w:hint="eastAsia"/>
          <w:sz w:val="24"/>
          <w:szCs w:val="28"/>
        </w:rPr>
        <w:t>正义全球秩序向理想化的未来世界推进；另一种是谴责过去</w:t>
      </w:r>
      <w:proofErr w:type="gramStart"/>
      <w:r>
        <w:rPr>
          <w:rFonts w:hint="eastAsia"/>
          <w:sz w:val="24"/>
          <w:szCs w:val="28"/>
        </w:rPr>
        <w:t>不</w:t>
      </w:r>
      <w:proofErr w:type="gramEnd"/>
      <w:r>
        <w:rPr>
          <w:rFonts w:hint="eastAsia"/>
          <w:sz w:val="24"/>
          <w:szCs w:val="28"/>
        </w:rPr>
        <w:t>正义的历史并责令当下</w:t>
      </w:r>
      <w:proofErr w:type="gramStart"/>
      <w:r>
        <w:rPr>
          <w:rFonts w:hint="eastAsia"/>
          <w:sz w:val="24"/>
          <w:szCs w:val="28"/>
        </w:rPr>
        <w:t>作出</w:t>
      </w:r>
      <w:proofErr w:type="gramEnd"/>
      <w:r>
        <w:rPr>
          <w:rFonts w:hint="eastAsia"/>
          <w:sz w:val="24"/>
          <w:szCs w:val="28"/>
        </w:rPr>
        <w:t>补偿。前一种的指导原则是罗尔斯式的制度规范，后一种则是诺齐克式的补</w:t>
      </w:r>
      <w:r>
        <w:rPr>
          <w:rFonts w:hint="eastAsia"/>
          <w:sz w:val="24"/>
          <w:szCs w:val="28"/>
        </w:rPr>
        <w:lastRenderedPageBreak/>
        <w:t>偿原则。通过这种双向的进路，博格为其全球正义理论进行了充分的辩护，接下来要做的则是形而</w:t>
      </w:r>
      <w:proofErr w:type="gramStart"/>
      <w:r>
        <w:rPr>
          <w:rFonts w:hint="eastAsia"/>
          <w:sz w:val="24"/>
          <w:szCs w:val="28"/>
        </w:rPr>
        <w:t>下领域</w:t>
      </w:r>
      <w:proofErr w:type="gramEnd"/>
      <w:r>
        <w:rPr>
          <w:rFonts w:hint="eastAsia"/>
          <w:sz w:val="24"/>
          <w:szCs w:val="28"/>
        </w:rPr>
        <w:t>的具体制度安排，比如全球资源红利计划和健康影响基金的方案、国际特权改革以及联合国改革等，都是博格以人权为中心推导出来的制度安排</w:t>
      </w:r>
      <w:r w:rsidR="00FA05FD">
        <w:rPr>
          <w:rFonts w:hint="eastAsia"/>
          <w:sz w:val="24"/>
          <w:szCs w:val="28"/>
        </w:rPr>
        <w:t>。同时为了完成上述计划，博格还对国家主权进行纵向的必要性分解，以使其全球制度得以毫无阻碍地实施。</w:t>
      </w:r>
    </w:p>
    <w:p w14:paraId="7AFBCF40" w14:textId="3514C2ED" w:rsidR="00165EF8" w:rsidRPr="00A54848" w:rsidRDefault="00A54848" w:rsidP="00C41C48">
      <w:pPr>
        <w:spacing w:line="360" w:lineRule="auto"/>
        <w:ind w:firstLineChars="200" w:firstLine="480"/>
        <w:jc w:val="left"/>
        <w:rPr>
          <w:sz w:val="24"/>
          <w:szCs w:val="28"/>
        </w:rPr>
      </w:pPr>
      <w:r>
        <w:rPr>
          <w:rFonts w:hint="eastAsia"/>
          <w:sz w:val="24"/>
          <w:szCs w:val="28"/>
        </w:rPr>
        <w:t>总的来说，</w:t>
      </w:r>
      <w:r w:rsidR="00C41C48" w:rsidRPr="00A54848">
        <w:rPr>
          <w:rFonts w:hint="eastAsia"/>
          <w:sz w:val="24"/>
          <w:szCs w:val="28"/>
        </w:rPr>
        <w:t xml:space="preserve"> </w:t>
      </w:r>
      <w:r w:rsidR="00C41C48">
        <w:rPr>
          <w:rFonts w:hint="eastAsia"/>
          <w:sz w:val="24"/>
          <w:szCs w:val="28"/>
        </w:rPr>
        <w:t>博格的全球正义理论主要包括以下三个方面：第一，</w:t>
      </w:r>
      <w:r w:rsidR="004773AA">
        <w:rPr>
          <w:rFonts w:hint="eastAsia"/>
          <w:sz w:val="24"/>
          <w:szCs w:val="28"/>
        </w:rPr>
        <w:t>他认为导致穷国贫困的制度原因有两个——</w:t>
      </w:r>
      <w:proofErr w:type="gramStart"/>
      <w:r w:rsidR="004773AA">
        <w:rPr>
          <w:rFonts w:hint="eastAsia"/>
          <w:sz w:val="24"/>
          <w:szCs w:val="28"/>
        </w:rPr>
        <w:t>国内制度</w:t>
      </w:r>
      <w:proofErr w:type="gramEnd"/>
      <w:r w:rsidR="004773AA">
        <w:rPr>
          <w:rFonts w:hint="eastAsia"/>
          <w:sz w:val="24"/>
          <w:szCs w:val="28"/>
        </w:rPr>
        <w:t>的内部因素和全球秩序的外部因素，其中外部因素的作用要大于内部；第二，在对全球秩序这一外部因素有何不正义进行分析时，博格从历史和现实两个维度进行展开——历史上的剥削与压迫以及当下的</w:t>
      </w:r>
      <w:proofErr w:type="gramStart"/>
      <w:r w:rsidR="004773AA">
        <w:rPr>
          <w:rFonts w:hint="eastAsia"/>
          <w:sz w:val="24"/>
          <w:szCs w:val="28"/>
        </w:rPr>
        <w:t>不</w:t>
      </w:r>
      <w:proofErr w:type="gramEnd"/>
      <w:r w:rsidR="004773AA">
        <w:rPr>
          <w:rFonts w:hint="eastAsia"/>
          <w:sz w:val="24"/>
          <w:szCs w:val="28"/>
        </w:rPr>
        <w:t>正义的国际经济政治秩序、国际借贷特权和默认的资源特权等。因此，为了消除以上的</w:t>
      </w:r>
      <w:proofErr w:type="gramStart"/>
      <w:r w:rsidR="004773AA">
        <w:rPr>
          <w:rFonts w:hint="eastAsia"/>
          <w:sz w:val="24"/>
          <w:szCs w:val="28"/>
        </w:rPr>
        <w:t>不</w:t>
      </w:r>
      <w:proofErr w:type="gramEnd"/>
      <w:r w:rsidR="004773AA">
        <w:rPr>
          <w:rFonts w:hint="eastAsia"/>
          <w:sz w:val="24"/>
          <w:szCs w:val="28"/>
        </w:rPr>
        <w:t>正义，博</w:t>
      </w:r>
      <w:proofErr w:type="gramStart"/>
      <w:r w:rsidR="004773AA">
        <w:rPr>
          <w:rFonts w:hint="eastAsia"/>
          <w:sz w:val="24"/>
          <w:szCs w:val="28"/>
        </w:rPr>
        <w:t>格提出</w:t>
      </w:r>
      <w:proofErr w:type="gramEnd"/>
      <w:r w:rsidR="004773AA">
        <w:rPr>
          <w:rFonts w:hint="eastAsia"/>
          <w:sz w:val="24"/>
          <w:szCs w:val="28"/>
        </w:rPr>
        <w:t>相应的改革方案包括全球资源红利、健康影响基金、国家主权的纵向分权等。第三，既然博格强调制度性因素是导致和消除全球贫困的重要一环，那么制度性消极义务的道德重要性就不言而喻，</w:t>
      </w:r>
      <w:r w:rsidR="000177DD">
        <w:rPr>
          <w:rFonts w:hint="eastAsia"/>
          <w:sz w:val="24"/>
          <w:szCs w:val="28"/>
        </w:rPr>
        <w:t>要对社会制度的正义与否做出评价，其主张用基本人权作为其评价的最低标准。</w:t>
      </w:r>
    </w:p>
    <w:p w14:paraId="43E4A5B7" w14:textId="77777777" w:rsidR="00DF2DF3" w:rsidRPr="00216CCB" w:rsidRDefault="00DF2DF3" w:rsidP="00DF2DF3">
      <w:pPr>
        <w:spacing w:line="360" w:lineRule="auto"/>
        <w:rPr>
          <w:b/>
          <w:bCs/>
          <w:sz w:val="28"/>
          <w:szCs w:val="28"/>
        </w:rPr>
      </w:pPr>
      <w:r w:rsidRPr="00216CCB">
        <w:rPr>
          <w:rFonts w:hint="eastAsia"/>
          <w:b/>
          <w:bCs/>
          <w:sz w:val="28"/>
          <w:szCs w:val="28"/>
        </w:rPr>
        <w:t>（一）单一全球原初状态的假设</w:t>
      </w:r>
      <w:bookmarkEnd w:id="8"/>
    </w:p>
    <w:p w14:paraId="35B62F14" w14:textId="77777777" w:rsidR="00DF2DF3" w:rsidRDefault="00DF2DF3" w:rsidP="00DF2DF3">
      <w:pPr>
        <w:spacing w:line="360" w:lineRule="auto"/>
        <w:ind w:firstLineChars="200" w:firstLine="480"/>
        <w:rPr>
          <w:sz w:val="24"/>
          <w:szCs w:val="28"/>
        </w:rPr>
      </w:pPr>
      <w:r>
        <w:rPr>
          <w:rFonts w:hint="eastAsia"/>
          <w:sz w:val="24"/>
          <w:szCs w:val="28"/>
        </w:rPr>
        <w:t>罗尔斯式的契约论在国内和国外两个方面构造正义规则时，分别通过两次立约，前者是以</w:t>
      </w:r>
      <w:proofErr w:type="gramStart"/>
      <w:r>
        <w:rPr>
          <w:rFonts w:hint="eastAsia"/>
          <w:sz w:val="24"/>
          <w:szCs w:val="28"/>
        </w:rPr>
        <w:t>个</w:t>
      </w:r>
      <w:proofErr w:type="gramEnd"/>
      <w:r>
        <w:rPr>
          <w:rFonts w:hint="eastAsia"/>
          <w:sz w:val="24"/>
          <w:szCs w:val="28"/>
        </w:rPr>
        <w:t>人为主体，后者是以国家为主体</w:t>
      </w:r>
      <w:r>
        <w:rPr>
          <w:rStyle w:val="ab"/>
          <w:sz w:val="24"/>
          <w:szCs w:val="28"/>
        </w:rPr>
        <w:footnoteReference w:id="26"/>
      </w:r>
      <w:r>
        <w:rPr>
          <w:rFonts w:hint="eastAsia"/>
          <w:sz w:val="24"/>
          <w:szCs w:val="28"/>
        </w:rPr>
        <w:t>，这种建构的缺点是导致个体主义和非个体主义的对立凸显。博格认为国内国际的两次立约是罗尔斯错误的分析，为避免这种矛盾的对立，他主张“单一全球原初状态”，即国内和国际进行一次立约就制定出最后的正义原则，这种原则适合全球范围内的适用。</w:t>
      </w:r>
      <w:r>
        <w:rPr>
          <w:rStyle w:val="ab"/>
          <w:sz w:val="24"/>
          <w:szCs w:val="28"/>
        </w:rPr>
        <w:footnoteReference w:id="27"/>
      </w:r>
      <w:r>
        <w:rPr>
          <w:rFonts w:hint="eastAsia"/>
          <w:sz w:val="24"/>
          <w:szCs w:val="28"/>
        </w:rPr>
        <w:t>既然是两次立约变为一次立约，那么主体自然应该是向下兼容，以具体的“个人”为准而非一种抽象的</w:t>
      </w:r>
      <w:r>
        <w:rPr>
          <w:rFonts w:hint="eastAsia"/>
          <w:sz w:val="24"/>
          <w:szCs w:val="28"/>
        </w:rPr>
        <w:t>people</w:t>
      </w:r>
      <w:r>
        <w:rPr>
          <w:rFonts w:hint="eastAsia"/>
          <w:sz w:val="24"/>
          <w:szCs w:val="28"/>
        </w:rPr>
        <w:t>群体。这种理论特点具有如下两个优势：一是能很好地处理罗尔斯面临的理论困境，二是保持自身结论的</w:t>
      </w:r>
      <w:proofErr w:type="gramStart"/>
      <w:r>
        <w:rPr>
          <w:rFonts w:hint="eastAsia"/>
          <w:sz w:val="24"/>
          <w:szCs w:val="28"/>
        </w:rPr>
        <w:t>连贯与</w:t>
      </w:r>
      <w:proofErr w:type="gramEnd"/>
      <w:r>
        <w:rPr>
          <w:rFonts w:hint="eastAsia"/>
          <w:sz w:val="24"/>
          <w:szCs w:val="28"/>
        </w:rPr>
        <w:t>一致，但同时它存在着需要一定程度上消解国家主权的必要性，这对大部分民族国家来说是难以接受与认同的。</w:t>
      </w:r>
    </w:p>
    <w:p w14:paraId="2938E4B0" w14:textId="77777777" w:rsidR="00DF2DF3" w:rsidRDefault="00DF2DF3" w:rsidP="00DF2DF3">
      <w:pPr>
        <w:spacing w:line="360" w:lineRule="auto"/>
        <w:ind w:firstLineChars="200" w:firstLine="480"/>
        <w:rPr>
          <w:sz w:val="24"/>
          <w:szCs w:val="28"/>
        </w:rPr>
      </w:pPr>
      <w:r>
        <w:rPr>
          <w:rFonts w:hint="eastAsia"/>
          <w:sz w:val="24"/>
          <w:szCs w:val="28"/>
        </w:rPr>
        <w:t>首先这个理论的第一个优势体现在博格将全球社会中的最不利者的生活前景当作评价全球秩序正义与否的一个首要标准。这是对罗尔斯理论张力的一种回</w:t>
      </w:r>
      <w:r>
        <w:rPr>
          <w:rFonts w:hint="eastAsia"/>
          <w:sz w:val="24"/>
          <w:szCs w:val="28"/>
        </w:rPr>
        <w:lastRenderedPageBreak/>
        <w:t>应：在前全球化时代向全球化时代过渡中，完全封闭的社会已被解构，</w:t>
      </w:r>
      <w:proofErr w:type="gramStart"/>
      <w:r>
        <w:rPr>
          <w:rFonts w:hint="eastAsia"/>
          <w:sz w:val="24"/>
          <w:szCs w:val="28"/>
        </w:rPr>
        <w:t>国内制度</w:t>
      </w:r>
      <w:proofErr w:type="gramEnd"/>
      <w:r>
        <w:rPr>
          <w:rFonts w:hint="eastAsia"/>
          <w:sz w:val="24"/>
          <w:szCs w:val="28"/>
        </w:rPr>
        <w:t>与国际制度呈现出相互影响、相互构造的趋势。博格之所以认为“单一全球原初状态”要优于罗尔斯的两次立约，是因为在全球化时代，罗尔斯忽略了自己的社会对其他社会的成员的影响以及其他社会的组织形式对自己社会的影响，如果执意用适用于封闭社会的正义观扩展到各国彼此依赖的当今全球，那么这只是在“重复历史上所有社会契约论的失败”</w:t>
      </w:r>
      <w:r>
        <w:rPr>
          <w:rStyle w:val="ab"/>
          <w:sz w:val="24"/>
          <w:szCs w:val="28"/>
        </w:rPr>
        <w:footnoteReference w:id="28"/>
      </w:r>
      <w:r>
        <w:rPr>
          <w:rFonts w:hint="eastAsia"/>
          <w:sz w:val="24"/>
          <w:szCs w:val="28"/>
        </w:rPr>
        <w:t>。</w:t>
      </w:r>
    </w:p>
    <w:p w14:paraId="06AA064A" w14:textId="77777777" w:rsidR="00DF2DF3" w:rsidRDefault="00DF2DF3" w:rsidP="00DF2DF3">
      <w:pPr>
        <w:spacing w:line="360" w:lineRule="auto"/>
        <w:ind w:firstLineChars="200" w:firstLine="480"/>
        <w:rPr>
          <w:sz w:val="24"/>
          <w:szCs w:val="28"/>
        </w:rPr>
      </w:pPr>
      <w:r>
        <w:rPr>
          <w:rFonts w:hint="eastAsia"/>
          <w:sz w:val="24"/>
          <w:szCs w:val="28"/>
        </w:rPr>
        <w:t>其理论的第二个优势便是一致性。罗尔斯的目标本来是要把人们的道德意识整合进一个一目了然的整体，这个整体依系于正义原则。“单一全球原初状态”这一假设所要完成的是这样一个命题：包括国家体制在内的所有制度都要在一个单一的框架中思考，从而消除不同制度间的竞争。这一点针对的是罗尔斯《万民法》中“鼓励秩序良好的人民对法外国家进行干预”这一论断，这种观点受到文化多元主义的强烈抵制，罗尔斯在出版</w:t>
      </w:r>
      <w:r>
        <w:rPr>
          <w:rFonts w:hint="eastAsia"/>
          <w:sz w:val="24"/>
          <w:szCs w:val="28"/>
        </w:rPr>
        <w:t>1999</w:t>
      </w:r>
      <w:r>
        <w:rPr>
          <w:rFonts w:hint="eastAsia"/>
          <w:sz w:val="24"/>
          <w:szCs w:val="28"/>
        </w:rPr>
        <w:t>年版的《万民法》之前就尝试在《政治自由主义》一书中用“重叠共识”和“公共理性”概念进行回应。博格在这里的处理也是偏于罗尔斯式的，他认为“只要不把当今的国家体制视作理所当然的，而是让各方在能够以不同方式容纳种族和文化多样性的原则中进行选择，我们就能大大地深化罗尔斯的正义观并使之更加统一和精致。”</w:t>
      </w:r>
      <w:r>
        <w:rPr>
          <w:rStyle w:val="ab"/>
          <w:sz w:val="24"/>
          <w:szCs w:val="28"/>
        </w:rPr>
        <w:footnoteReference w:id="29"/>
      </w:r>
    </w:p>
    <w:p w14:paraId="43BFE9E6" w14:textId="77777777" w:rsidR="00DF2DF3" w:rsidRDefault="00DF2DF3" w:rsidP="00DF2DF3">
      <w:pPr>
        <w:spacing w:line="360" w:lineRule="auto"/>
        <w:ind w:firstLineChars="200" w:firstLine="480"/>
        <w:rPr>
          <w:sz w:val="24"/>
          <w:szCs w:val="28"/>
        </w:rPr>
      </w:pPr>
      <w:r>
        <w:rPr>
          <w:rFonts w:hint="eastAsia"/>
          <w:sz w:val="24"/>
          <w:szCs w:val="28"/>
        </w:rPr>
        <w:t>除了文化多元主义对“全球原初状态”提出的质疑之外，博格这一概念面临的另一个理论对手是来自国际关系理论中的现实主义。关于这一点的讨论将会放在其全球正义理论面临的问题这一节中进行。</w:t>
      </w:r>
      <w:bookmarkStart w:id="9" w:name="_Toc38016745"/>
    </w:p>
    <w:p w14:paraId="347CEC0E" w14:textId="77777777" w:rsidR="00DF2DF3" w:rsidRPr="00216CCB" w:rsidRDefault="00DF2DF3" w:rsidP="00DF2DF3">
      <w:pPr>
        <w:spacing w:line="360" w:lineRule="auto"/>
        <w:rPr>
          <w:b/>
          <w:bCs/>
          <w:sz w:val="28"/>
          <w:szCs w:val="28"/>
        </w:rPr>
      </w:pPr>
      <w:r w:rsidRPr="00216CCB">
        <w:rPr>
          <w:rFonts w:hint="eastAsia"/>
          <w:b/>
          <w:bCs/>
          <w:sz w:val="28"/>
          <w:szCs w:val="28"/>
        </w:rPr>
        <w:t>（二）由人权衍生出的义务观</w:t>
      </w:r>
      <w:bookmarkEnd w:id="9"/>
    </w:p>
    <w:p w14:paraId="3778A436" w14:textId="77777777" w:rsidR="00DF2DF3" w:rsidRDefault="00DF2DF3" w:rsidP="00DF2DF3">
      <w:pPr>
        <w:spacing w:line="360" w:lineRule="auto"/>
        <w:ind w:firstLineChars="200" w:firstLine="480"/>
        <w:rPr>
          <w:sz w:val="24"/>
          <w:szCs w:val="28"/>
        </w:rPr>
      </w:pPr>
      <w:r>
        <w:rPr>
          <w:rFonts w:hint="eastAsia"/>
          <w:sz w:val="24"/>
          <w:szCs w:val="28"/>
        </w:rPr>
        <w:t>人权观念可以说是所有世界主义者的根本出发点，但他们的任务并非是证明人权何以可能，这一问题已经由</w:t>
      </w:r>
      <w:r>
        <w:rPr>
          <w:rFonts w:hint="eastAsia"/>
          <w:sz w:val="24"/>
          <w:szCs w:val="28"/>
        </w:rPr>
        <w:t>R</w:t>
      </w:r>
      <w:r>
        <w:rPr>
          <w:sz w:val="24"/>
          <w:szCs w:val="28"/>
        </w:rPr>
        <w:t>.J.</w:t>
      </w:r>
      <w:r>
        <w:rPr>
          <w:rFonts w:hint="eastAsia"/>
          <w:sz w:val="24"/>
          <w:szCs w:val="28"/>
        </w:rPr>
        <w:t>文森特、洛克、康德、格里芬以及罗尔斯等一系列伟大的思想家所明晰和深化，他们要做的是证明人权何以优先于主权这一问题。如同前文提到世界主义的一种分类：强世界主义和弱世界主义，前者认为人权是优先于主权或者说一种爱国主义、民族情感，主权并没有可能脱离人权而存在；后者认为主权可以独立人权而存在，在道德上具有独立的价值，但是就</w:t>
      </w:r>
      <w:r w:rsidRPr="00516BCE">
        <w:rPr>
          <w:rFonts w:hint="eastAsia"/>
          <w:sz w:val="24"/>
          <w:szCs w:val="28"/>
        </w:rPr>
        <w:t>相对于民族主义与爱国主义的目的而言，弱世界主义要求享有某种道德上的优先性</w:t>
      </w:r>
      <w:r w:rsidRPr="00516BCE">
        <w:rPr>
          <w:rFonts w:hint="eastAsia"/>
          <w:sz w:val="24"/>
          <w:szCs w:val="28"/>
        </w:rPr>
        <w:lastRenderedPageBreak/>
        <w:t>或优先权</w:t>
      </w:r>
      <w:r>
        <w:rPr>
          <w:rStyle w:val="ab"/>
          <w:sz w:val="24"/>
          <w:szCs w:val="28"/>
        </w:rPr>
        <w:footnoteReference w:id="30"/>
      </w:r>
      <w:r>
        <w:rPr>
          <w:rFonts w:hint="eastAsia"/>
          <w:sz w:val="24"/>
          <w:szCs w:val="28"/>
        </w:rPr>
        <w:t>。虽然后者在一定程度上做出让步以保持理论的连贯性，但实际上是对文化多元主义的一种妥协与和解。</w:t>
      </w:r>
    </w:p>
    <w:p w14:paraId="2A407E44" w14:textId="77777777" w:rsidR="00DF2DF3" w:rsidRDefault="00DF2DF3" w:rsidP="00DF2DF3">
      <w:pPr>
        <w:spacing w:line="360" w:lineRule="auto"/>
        <w:ind w:firstLineChars="200" w:firstLine="480"/>
        <w:rPr>
          <w:sz w:val="24"/>
          <w:szCs w:val="28"/>
        </w:rPr>
      </w:pPr>
      <w:r>
        <w:rPr>
          <w:rFonts w:hint="eastAsia"/>
          <w:sz w:val="24"/>
          <w:szCs w:val="28"/>
        </w:rPr>
        <w:t>在构建出一个“单一全球原初状态”之后，因为签订契约的</w:t>
      </w:r>
      <w:proofErr w:type="gramStart"/>
      <w:r>
        <w:rPr>
          <w:rFonts w:hint="eastAsia"/>
          <w:sz w:val="24"/>
          <w:szCs w:val="28"/>
        </w:rPr>
        <w:t>的</w:t>
      </w:r>
      <w:proofErr w:type="gramEnd"/>
      <w:r>
        <w:rPr>
          <w:rFonts w:hint="eastAsia"/>
          <w:sz w:val="24"/>
          <w:szCs w:val="28"/>
        </w:rPr>
        <w:t>主体是个人，博格的逻辑起点自然便是对人权的阐释以及与之相对应的义务。也有一些观点认为，在面对道德相对主义与文化多元主义时，只有人权才能构成某种意义上普遍的东西，因此对于世界主义者们来说人权是他们的论证核心与逻辑起点</w:t>
      </w:r>
      <w:r>
        <w:rPr>
          <w:rStyle w:val="ab"/>
          <w:sz w:val="24"/>
          <w:szCs w:val="28"/>
        </w:rPr>
        <w:footnoteReference w:id="31"/>
      </w:r>
      <w:r>
        <w:rPr>
          <w:rFonts w:hint="eastAsia"/>
          <w:sz w:val="24"/>
          <w:szCs w:val="28"/>
        </w:rPr>
        <w:t>。按照博格的观点，人权和主权的优先性问题解决方式如下：“只有在尊重道德人权的时候，政府机构才具有合法性，也就是说，它们那时才具有创造要求人们服从的道德义务的权力，才具有执行其法律和命令的权威。”</w:t>
      </w:r>
      <w:r>
        <w:rPr>
          <w:rStyle w:val="ab"/>
          <w:sz w:val="24"/>
          <w:szCs w:val="28"/>
        </w:rPr>
        <w:footnoteReference w:id="32"/>
      </w:r>
      <w:r>
        <w:rPr>
          <w:sz w:val="24"/>
          <w:szCs w:val="28"/>
        </w:rPr>
        <w:t xml:space="preserve"> </w:t>
      </w:r>
    </w:p>
    <w:p w14:paraId="0738B798" w14:textId="77777777" w:rsidR="00DF2DF3" w:rsidRDefault="00DF2DF3" w:rsidP="00DF2DF3">
      <w:pPr>
        <w:spacing w:line="360" w:lineRule="auto"/>
        <w:ind w:firstLineChars="200" w:firstLine="480"/>
        <w:rPr>
          <w:sz w:val="24"/>
          <w:szCs w:val="28"/>
        </w:rPr>
      </w:pPr>
      <w:r>
        <w:rPr>
          <w:rFonts w:hint="eastAsia"/>
          <w:sz w:val="24"/>
          <w:szCs w:val="28"/>
        </w:rPr>
        <w:t>如上所述，人权这一概念是所有世界主义者们极度重视的，博格对其阐述主要是以联合国人权宣言为主：国际人权法规定人类普遍享有的政治权利与经济权利，前者如生命、自由、安全，后者如财产、免于奴役等</w:t>
      </w:r>
      <w:r>
        <w:rPr>
          <w:rStyle w:val="ab"/>
          <w:sz w:val="24"/>
          <w:szCs w:val="28"/>
        </w:rPr>
        <w:footnoteReference w:id="33"/>
      </w:r>
      <w:r>
        <w:rPr>
          <w:rFonts w:hint="eastAsia"/>
          <w:sz w:val="24"/>
          <w:szCs w:val="28"/>
        </w:rPr>
        <w:t>，《世界人权宣言》所宣扬的普</w:t>
      </w:r>
      <w:proofErr w:type="gramStart"/>
      <w:r>
        <w:rPr>
          <w:rFonts w:hint="eastAsia"/>
          <w:sz w:val="24"/>
          <w:szCs w:val="28"/>
        </w:rPr>
        <w:t>世</w:t>
      </w:r>
      <w:proofErr w:type="gramEnd"/>
      <w:r>
        <w:rPr>
          <w:rFonts w:hint="eastAsia"/>
          <w:sz w:val="24"/>
          <w:szCs w:val="28"/>
        </w:rPr>
        <w:t>人权本质上是西方价值观内部的人权，在较多强调国家主义和集体主义的价值观（认为个人只有融入国家与社会的统一秩序中，才能真正理解个人的权利）面前，其很难说具有一种普</w:t>
      </w:r>
      <w:proofErr w:type="gramStart"/>
      <w:r>
        <w:rPr>
          <w:rFonts w:hint="eastAsia"/>
          <w:sz w:val="24"/>
          <w:szCs w:val="28"/>
        </w:rPr>
        <w:t>世</w:t>
      </w:r>
      <w:proofErr w:type="gramEnd"/>
      <w:r>
        <w:rPr>
          <w:rFonts w:hint="eastAsia"/>
          <w:sz w:val="24"/>
          <w:szCs w:val="28"/>
        </w:rPr>
        <w:t>价值。博格对此的应对方式是将人权理解为某种生存的必需品，比如饮用水、粮食等，这种建构方式的优点可以在一定程度上兼容国家主义、集体主义的人权价值观。</w:t>
      </w:r>
      <w:r>
        <w:rPr>
          <w:rStyle w:val="ab"/>
          <w:sz w:val="24"/>
          <w:szCs w:val="28"/>
        </w:rPr>
        <w:footnoteReference w:id="34"/>
      </w:r>
      <w:r>
        <w:rPr>
          <w:rFonts w:hint="eastAsia"/>
          <w:sz w:val="24"/>
          <w:szCs w:val="28"/>
        </w:rPr>
        <w:t>当然在这里并不打算讨论普</w:t>
      </w:r>
      <w:proofErr w:type="gramStart"/>
      <w:r>
        <w:rPr>
          <w:rFonts w:hint="eastAsia"/>
          <w:sz w:val="24"/>
          <w:szCs w:val="28"/>
        </w:rPr>
        <w:t>世</w:t>
      </w:r>
      <w:proofErr w:type="gramEnd"/>
      <w:r>
        <w:rPr>
          <w:rFonts w:hint="eastAsia"/>
          <w:sz w:val="24"/>
          <w:szCs w:val="28"/>
        </w:rPr>
        <w:t>人权何以可能的问题，如这节开始所述，博格的第一个任务其实已经完成。</w:t>
      </w:r>
    </w:p>
    <w:p w14:paraId="25E8013C" w14:textId="77777777" w:rsidR="00DF2DF3" w:rsidRDefault="00DF2DF3" w:rsidP="00DF2DF3">
      <w:pPr>
        <w:spacing w:line="360" w:lineRule="auto"/>
        <w:ind w:firstLineChars="200" w:firstLine="480"/>
        <w:rPr>
          <w:sz w:val="24"/>
          <w:szCs w:val="28"/>
        </w:rPr>
      </w:pPr>
      <w:r>
        <w:rPr>
          <w:rFonts w:hint="eastAsia"/>
          <w:sz w:val="24"/>
          <w:szCs w:val="28"/>
        </w:rPr>
        <w:t>对于人权来讲，也有施加于其上的义务，一种是积极义务：强调去做某事以改善状况的义务比如对遭受到灾害的国家送去援助；另一种是消极义务：强调不做某事以禁止伤害的义务。对于积极义务而言，有些人极力支持而有些人激烈地拒斥，为了使自身的理论被广为接受，博格选择将施加了积极义务的人权搁置不谈，而只是进行消极人权的分析。如此做，他的论证将会被反对施加积极义务于人权之上的人所接受，因为他们一般只认可不得伤害这种类型的消极义务；同时他的论证也会被赞同施加积极义务于人权之上的人接受，因为博格并未在否认他们的观点。</w:t>
      </w:r>
    </w:p>
    <w:p w14:paraId="50842B6B" w14:textId="77777777" w:rsidR="00DF2DF3" w:rsidRDefault="00DF2DF3" w:rsidP="00DF2DF3">
      <w:pPr>
        <w:spacing w:line="360" w:lineRule="auto"/>
        <w:ind w:firstLineChars="200" w:firstLine="480"/>
        <w:rPr>
          <w:sz w:val="24"/>
          <w:szCs w:val="28"/>
        </w:rPr>
      </w:pPr>
      <w:r>
        <w:rPr>
          <w:rFonts w:hint="eastAsia"/>
          <w:sz w:val="24"/>
          <w:szCs w:val="28"/>
        </w:rPr>
        <w:lastRenderedPageBreak/>
        <w:t>在对消极义务的分析中，博格认为存在两种类型：一种是互动性的，另一种是制度性的。前者注重交往即群体或者个人的行为不得伤害他人，否则要受到惩罚，后者注重制度安排即社会的制度不能损害人们的利益，否则制度的设计者要做出补偿。</w:t>
      </w:r>
    </w:p>
    <w:p w14:paraId="798292CA" w14:textId="77777777" w:rsidR="00DF2DF3" w:rsidRDefault="00DF2DF3" w:rsidP="00DF2DF3">
      <w:pPr>
        <w:spacing w:line="360" w:lineRule="auto"/>
        <w:ind w:firstLineChars="200" w:firstLine="480"/>
        <w:rPr>
          <w:sz w:val="24"/>
          <w:szCs w:val="28"/>
        </w:rPr>
      </w:pPr>
      <w:r>
        <w:rPr>
          <w:rFonts w:hint="eastAsia"/>
          <w:sz w:val="24"/>
          <w:szCs w:val="28"/>
        </w:rPr>
        <w:t>博格着重分析制度性的消极义务因为这是可以从宏观层面去设计的：“我坚持认为当今世界上大量人权缺失中的大多数都可以追溯到制度因素——追溯到很多所谓欠发达国家中的国家制度安排以及目前的全球制度安排。”</w:t>
      </w:r>
      <w:r>
        <w:rPr>
          <w:rStyle w:val="ab"/>
          <w:sz w:val="24"/>
          <w:szCs w:val="28"/>
        </w:rPr>
        <w:footnoteReference w:id="35"/>
      </w:r>
      <w:r>
        <w:rPr>
          <w:rFonts w:hint="eastAsia"/>
          <w:sz w:val="24"/>
          <w:szCs w:val="28"/>
        </w:rPr>
        <w:t>博格在这里的观点就是认为贫穷国家之所以贫穷不仅仅是</w:t>
      </w:r>
      <w:proofErr w:type="gramStart"/>
      <w:r>
        <w:rPr>
          <w:rFonts w:hint="eastAsia"/>
          <w:sz w:val="24"/>
          <w:szCs w:val="28"/>
        </w:rPr>
        <w:t>国内制度</w:t>
      </w:r>
      <w:proofErr w:type="gramEnd"/>
      <w:r>
        <w:rPr>
          <w:rFonts w:hint="eastAsia"/>
          <w:sz w:val="24"/>
          <w:szCs w:val="28"/>
        </w:rPr>
        <w:t>所导致的还与世界制度有很大关系。在他看来，至少有以下三点可以证明富裕国家对贫穷国家具有正义上的补偿义务：</w:t>
      </w:r>
      <w:r>
        <w:rPr>
          <w:rFonts w:hint="eastAsia"/>
          <w:sz w:val="24"/>
          <w:szCs w:val="28"/>
        </w:rPr>
        <w:t>1.</w:t>
      </w:r>
      <w:r>
        <w:rPr>
          <w:rFonts w:hint="eastAsia"/>
          <w:sz w:val="24"/>
          <w:szCs w:val="28"/>
        </w:rPr>
        <w:t>历史上发生的</w:t>
      </w:r>
      <w:proofErr w:type="gramStart"/>
      <w:r>
        <w:rPr>
          <w:rFonts w:hint="eastAsia"/>
          <w:sz w:val="24"/>
          <w:szCs w:val="28"/>
        </w:rPr>
        <w:t>不</w:t>
      </w:r>
      <w:proofErr w:type="gramEnd"/>
      <w:r>
        <w:rPr>
          <w:rFonts w:hint="eastAsia"/>
          <w:sz w:val="24"/>
          <w:szCs w:val="28"/>
        </w:rPr>
        <w:t>正义活动如黑奴贸易、殖民等造成了富裕国家的富裕以及贫穷国家的贫穷。</w:t>
      </w:r>
      <w:r>
        <w:rPr>
          <w:rFonts w:hint="eastAsia"/>
          <w:sz w:val="24"/>
          <w:szCs w:val="28"/>
        </w:rPr>
        <w:t>2.</w:t>
      </w:r>
      <w:r>
        <w:rPr>
          <w:rFonts w:hint="eastAsia"/>
          <w:sz w:val="24"/>
          <w:szCs w:val="28"/>
        </w:rPr>
        <w:t>自然资源在全球的任意分布使得人类的这一共同财产在国际资源特权这</w:t>
      </w:r>
      <w:proofErr w:type="gramStart"/>
      <w:r>
        <w:rPr>
          <w:rFonts w:hint="eastAsia"/>
          <w:sz w:val="24"/>
          <w:szCs w:val="28"/>
        </w:rPr>
        <w:t>一惯</w:t>
      </w:r>
      <w:proofErr w:type="gramEnd"/>
      <w:r>
        <w:rPr>
          <w:rFonts w:hint="eastAsia"/>
          <w:sz w:val="24"/>
          <w:szCs w:val="28"/>
        </w:rPr>
        <w:t>例的默许下被发达国家用来提高自身的经济水平，贫穷国家从中得到的好处比应得的好处要少的多。</w:t>
      </w:r>
      <w:r>
        <w:rPr>
          <w:rFonts w:hint="eastAsia"/>
          <w:sz w:val="24"/>
          <w:szCs w:val="28"/>
        </w:rPr>
        <w:t>3.</w:t>
      </w:r>
      <w:r>
        <w:rPr>
          <w:rFonts w:hint="eastAsia"/>
          <w:sz w:val="24"/>
          <w:szCs w:val="28"/>
        </w:rPr>
        <w:t>当今不公正的全球经济政治秩序正在逐步拉大富裕国家与贫穷国家的差距。</w:t>
      </w:r>
    </w:p>
    <w:p w14:paraId="2146574E" w14:textId="52159319" w:rsidR="00DF2DF3" w:rsidRDefault="00DF2DF3" w:rsidP="00DF2DF3">
      <w:pPr>
        <w:spacing w:line="360" w:lineRule="auto"/>
        <w:ind w:firstLineChars="200" w:firstLine="480"/>
        <w:rPr>
          <w:sz w:val="24"/>
          <w:szCs w:val="28"/>
        </w:rPr>
      </w:pPr>
      <w:proofErr w:type="gramStart"/>
      <w:r>
        <w:rPr>
          <w:rFonts w:hint="eastAsia"/>
          <w:sz w:val="24"/>
          <w:szCs w:val="28"/>
        </w:rPr>
        <w:t>以上博</w:t>
      </w:r>
      <w:proofErr w:type="gramEnd"/>
      <w:r>
        <w:rPr>
          <w:rFonts w:hint="eastAsia"/>
          <w:sz w:val="24"/>
          <w:szCs w:val="28"/>
        </w:rPr>
        <w:t>格论述的重点都是当今全球制度的正义缺失所造成的，</w:t>
      </w:r>
      <w:r w:rsidR="00163A3B">
        <w:rPr>
          <w:rFonts w:hint="eastAsia"/>
          <w:sz w:val="24"/>
          <w:szCs w:val="28"/>
        </w:rPr>
        <w:t>他创新性地以制度性消极义务为突破口，具有以下两个论证优势：</w:t>
      </w:r>
      <w:r>
        <w:rPr>
          <w:rFonts w:hint="eastAsia"/>
          <w:sz w:val="24"/>
          <w:szCs w:val="28"/>
        </w:rPr>
        <w:t>一方面制度性的消极义务是更有操作性即具有实然性，另一方面制度性</w:t>
      </w:r>
      <w:r w:rsidR="00163A3B">
        <w:rPr>
          <w:rFonts w:hint="eastAsia"/>
          <w:sz w:val="24"/>
          <w:szCs w:val="28"/>
        </w:rPr>
        <w:t>的</w:t>
      </w:r>
      <w:r>
        <w:rPr>
          <w:rFonts w:hint="eastAsia"/>
          <w:sz w:val="24"/>
          <w:szCs w:val="28"/>
        </w:rPr>
        <w:t>消极义务是全球正义的</w:t>
      </w:r>
      <w:r w:rsidR="00163A3B">
        <w:rPr>
          <w:rFonts w:hint="eastAsia"/>
          <w:sz w:val="24"/>
          <w:szCs w:val="28"/>
        </w:rPr>
        <w:t>道德</w:t>
      </w:r>
      <w:r>
        <w:rPr>
          <w:rFonts w:hint="eastAsia"/>
          <w:sz w:val="24"/>
          <w:szCs w:val="28"/>
        </w:rPr>
        <w:t>要求即具有应然性。</w:t>
      </w:r>
      <w:bookmarkStart w:id="11" w:name="_Toc38016746"/>
    </w:p>
    <w:p w14:paraId="229011FF" w14:textId="77777777" w:rsidR="00DF2DF3" w:rsidRPr="00216CCB" w:rsidRDefault="00DF2DF3" w:rsidP="00DF2DF3">
      <w:pPr>
        <w:spacing w:line="360" w:lineRule="auto"/>
        <w:rPr>
          <w:b/>
          <w:bCs/>
          <w:sz w:val="28"/>
          <w:szCs w:val="28"/>
        </w:rPr>
      </w:pPr>
      <w:r w:rsidRPr="00216CCB">
        <w:rPr>
          <w:rFonts w:hint="eastAsia"/>
          <w:b/>
          <w:bCs/>
          <w:sz w:val="28"/>
          <w:szCs w:val="28"/>
        </w:rPr>
        <w:t>（三）制度性世界主义及其可行性</w:t>
      </w:r>
      <w:bookmarkEnd w:id="11"/>
    </w:p>
    <w:p w14:paraId="0C0F2221" w14:textId="77777777" w:rsidR="00DF2DF3" w:rsidRDefault="00DF2DF3" w:rsidP="00DF2DF3">
      <w:pPr>
        <w:spacing w:line="360" w:lineRule="auto"/>
        <w:ind w:firstLineChars="200" w:firstLine="480"/>
        <w:rPr>
          <w:sz w:val="24"/>
          <w:szCs w:val="28"/>
        </w:rPr>
      </w:pPr>
      <w:r>
        <w:rPr>
          <w:rFonts w:hint="eastAsia"/>
          <w:sz w:val="24"/>
          <w:szCs w:val="28"/>
        </w:rPr>
        <w:t>通过上文分析可以看出博格的世界主义具有道德普遍主义的倾向，同时他自己在文章中也认为自己的世界主义是一种制度性的世界主义，其最大的特点就是通过改变国际制度来实现全球正义。博格关于其制度性世界主义的建构可以分为以下几个方面：</w:t>
      </w:r>
      <w:r>
        <w:rPr>
          <w:rFonts w:hint="eastAsia"/>
          <w:sz w:val="24"/>
          <w:szCs w:val="28"/>
        </w:rPr>
        <w:t>1.</w:t>
      </w:r>
      <w:r>
        <w:rPr>
          <w:rFonts w:hint="eastAsia"/>
          <w:sz w:val="24"/>
          <w:szCs w:val="28"/>
        </w:rPr>
        <w:t>全球资源红利</w:t>
      </w:r>
      <w:r>
        <w:rPr>
          <w:rFonts w:hint="eastAsia"/>
          <w:sz w:val="24"/>
          <w:szCs w:val="28"/>
        </w:rPr>
        <w:t>2.</w:t>
      </w:r>
      <w:r>
        <w:rPr>
          <w:rFonts w:hint="eastAsia"/>
          <w:sz w:val="24"/>
          <w:szCs w:val="28"/>
        </w:rPr>
        <w:t>国际借贷特权与资源特权改革</w:t>
      </w:r>
      <w:r>
        <w:rPr>
          <w:rFonts w:hint="eastAsia"/>
          <w:sz w:val="24"/>
          <w:szCs w:val="28"/>
        </w:rPr>
        <w:t>3.</w:t>
      </w:r>
      <w:r>
        <w:rPr>
          <w:rFonts w:hint="eastAsia"/>
          <w:sz w:val="24"/>
          <w:szCs w:val="28"/>
        </w:rPr>
        <w:t>国际医疗制度改革。</w:t>
      </w:r>
      <w:r>
        <w:rPr>
          <w:rStyle w:val="ab"/>
          <w:sz w:val="24"/>
          <w:szCs w:val="28"/>
        </w:rPr>
        <w:footnoteReference w:id="36"/>
      </w:r>
    </w:p>
    <w:p w14:paraId="3B9D1232" w14:textId="4A6972A3" w:rsidR="00DF2DF3" w:rsidRDefault="00DF2DF3" w:rsidP="00DF2DF3">
      <w:pPr>
        <w:spacing w:line="360" w:lineRule="auto"/>
        <w:ind w:firstLineChars="200" w:firstLine="480"/>
        <w:rPr>
          <w:sz w:val="24"/>
          <w:szCs w:val="28"/>
        </w:rPr>
      </w:pPr>
      <w:r>
        <w:rPr>
          <w:rFonts w:hint="eastAsia"/>
          <w:sz w:val="24"/>
          <w:szCs w:val="28"/>
        </w:rPr>
        <w:t>按照罗尔斯正义论的思路，由于全球的自然资源的分布在道德上是任意的，所以全球内的资源应该是每个地球公民都应该平均享有的，但是贫穷国家的人民却并未从中获利，或者一些自然资源</w:t>
      </w:r>
      <w:r w:rsidR="00E563D1">
        <w:rPr>
          <w:rFonts w:hint="eastAsia"/>
          <w:sz w:val="24"/>
          <w:szCs w:val="28"/>
        </w:rPr>
        <w:t>较为</w:t>
      </w:r>
      <w:r>
        <w:rPr>
          <w:rFonts w:hint="eastAsia"/>
          <w:sz w:val="24"/>
          <w:szCs w:val="28"/>
        </w:rPr>
        <w:t>富裕的穷国</w:t>
      </w:r>
      <w:r w:rsidR="00E563D1">
        <w:rPr>
          <w:rFonts w:hint="eastAsia"/>
          <w:sz w:val="24"/>
          <w:szCs w:val="28"/>
        </w:rPr>
        <w:t>，</w:t>
      </w:r>
      <w:r>
        <w:rPr>
          <w:rFonts w:hint="eastAsia"/>
          <w:sz w:val="24"/>
          <w:szCs w:val="28"/>
        </w:rPr>
        <w:t>其政府利用国际资源特权</w:t>
      </w:r>
      <w:r>
        <w:rPr>
          <w:rFonts w:hint="eastAsia"/>
          <w:sz w:val="24"/>
          <w:szCs w:val="28"/>
        </w:rPr>
        <w:lastRenderedPageBreak/>
        <w:t>（</w:t>
      </w:r>
      <w:proofErr w:type="gramStart"/>
      <w:r>
        <w:rPr>
          <w:rFonts w:hint="eastAsia"/>
          <w:sz w:val="24"/>
          <w:szCs w:val="28"/>
        </w:rPr>
        <w:t>如主权</w:t>
      </w:r>
      <w:proofErr w:type="gramEnd"/>
      <w:r>
        <w:rPr>
          <w:rFonts w:hint="eastAsia"/>
          <w:sz w:val="24"/>
          <w:szCs w:val="28"/>
        </w:rPr>
        <w:t>政府对境内自然资源无条件的占有）向其他国家出卖资源的收益并未用来改善民生与经济改革，而是用来腐败挥霍与提升军备加强其自身统治，或者富裕国家使用大量的煤炭、石油资源造成的温室效应和全球环境破坏需要各个国家共同承担等等这些情况，博格建构“全球资源红利”的概念，该观点认为一国政府对于其境内的资源并非享有完全的占有权，当这些资源被使用或者被出卖时，需要从其中抽出</w:t>
      </w:r>
      <w:proofErr w:type="gramStart"/>
      <w:r>
        <w:rPr>
          <w:rFonts w:hint="eastAsia"/>
          <w:sz w:val="24"/>
          <w:szCs w:val="28"/>
        </w:rPr>
        <w:t>一</w:t>
      </w:r>
      <w:proofErr w:type="gramEnd"/>
      <w:r>
        <w:rPr>
          <w:rFonts w:hint="eastAsia"/>
          <w:sz w:val="24"/>
          <w:szCs w:val="28"/>
        </w:rPr>
        <w:t>小部分作为资源红利，这些资源红利将被用来改善穷人的基本生活，使他们的基本人权得到保障。</w:t>
      </w:r>
      <w:r>
        <w:rPr>
          <w:rStyle w:val="ab"/>
          <w:sz w:val="24"/>
          <w:szCs w:val="28"/>
        </w:rPr>
        <w:footnoteReference w:id="37"/>
      </w:r>
    </w:p>
    <w:p w14:paraId="13CFE993" w14:textId="77777777" w:rsidR="00DF2DF3" w:rsidRDefault="00DF2DF3" w:rsidP="00DF2DF3">
      <w:pPr>
        <w:spacing w:line="360" w:lineRule="auto"/>
        <w:ind w:firstLineChars="200" w:firstLine="480"/>
        <w:rPr>
          <w:sz w:val="24"/>
          <w:szCs w:val="28"/>
        </w:rPr>
      </w:pPr>
      <w:r>
        <w:rPr>
          <w:rFonts w:hint="eastAsia"/>
          <w:sz w:val="24"/>
          <w:szCs w:val="28"/>
        </w:rPr>
        <w:t>国际借贷特权是指穷国的政府（不管它是通过合法途径上台还是政变上台的）都有权以本国的名义向相关的国际金融机构借贷，但是其贷款的本金以及利息却需要全体国民来偿还，这也是导致</w:t>
      </w:r>
      <w:proofErr w:type="gramStart"/>
      <w:r>
        <w:rPr>
          <w:rFonts w:hint="eastAsia"/>
          <w:sz w:val="24"/>
          <w:szCs w:val="28"/>
        </w:rPr>
        <w:t>穷国政局</w:t>
      </w:r>
      <w:proofErr w:type="gramEnd"/>
      <w:r>
        <w:rPr>
          <w:rFonts w:hint="eastAsia"/>
          <w:sz w:val="24"/>
          <w:szCs w:val="28"/>
        </w:rPr>
        <w:t>动荡和贫穷的一个重要原因。对此博格提出针对国际借贷特权进行相关的改革：通过修宪使得民主制政府方便借贷而专制政府不方便，因为在博格看来能通过政变上台的几乎都是专制政府。涉及如何鉴定民主国家这一问题，他主张建立国际民主委员会，其次通过建立“国际民主借贷基金”来保障新出现的民主国家避免出现专制的复辟。</w:t>
      </w:r>
    </w:p>
    <w:p w14:paraId="2A4064FA" w14:textId="25C41D7A" w:rsidR="00DF2DF3" w:rsidRDefault="00E563D1" w:rsidP="00DF2DF3">
      <w:pPr>
        <w:spacing w:line="360" w:lineRule="auto"/>
        <w:ind w:firstLineChars="200" w:firstLine="480"/>
        <w:rPr>
          <w:sz w:val="24"/>
          <w:szCs w:val="28"/>
        </w:rPr>
      </w:pPr>
      <w:r>
        <w:rPr>
          <w:rFonts w:hint="eastAsia"/>
          <w:sz w:val="24"/>
          <w:szCs w:val="28"/>
        </w:rPr>
        <w:t>另外，</w:t>
      </w:r>
      <w:r w:rsidR="00DF2DF3">
        <w:rPr>
          <w:rFonts w:hint="eastAsia"/>
          <w:sz w:val="24"/>
          <w:szCs w:val="28"/>
        </w:rPr>
        <w:t>贫困程度与受医疗保障程度呈现出一种负相关性，解决贫困的一个很重要的方面就是对穷人所遭受的疾病进行防治。目前国际医疗制度的核心是专利制度，一方面它能够激发科研人员与制药公司的积极性，但另一方面对穷人来说大大提高了治疗成本。对此博格提出建立“健康影响基金”的构想：由富国出钱建立，这些基金主要奖励科研人员以及制药公司用以研发治疗穷人相关疾病，从而实现富裕国家对贫穷国家的正义偿还。当然这种制度建构在实施起来的复杂性以及由大部分富裕国家抵制的艰巨性面前很难顺利推广实行。</w:t>
      </w:r>
    </w:p>
    <w:p w14:paraId="036E839F" w14:textId="77777777" w:rsidR="00DF2DF3" w:rsidRDefault="00DF2DF3" w:rsidP="00DF2DF3">
      <w:pPr>
        <w:spacing w:line="360" w:lineRule="auto"/>
        <w:ind w:firstLineChars="200" w:firstLine="480"/>
        <w:rPr>
          <w:sz w:val="24"/>
          <w:szCs w:val="28"/>
        </w:rPr>
      </w:pPr>
      <w:r>
        <w:rPr>
          <w:rFonts w:hint="eastAsia"/>
          <w:sz w:val="24"/>
          <w:szCs w:val="28"/>
        </w:rPr>
        <w:t>总体而言，博格的制度性世界主义方案具有极强的原创性以及正义性，虽然体现一定程度上对世界政府的呼求，但是由于博格本人并不赞同世界政府的出现及建立</w:t>
      </w:r>
      <w:r>
        <w:rPr>
          <w:rStyle w:val="ab"/>
          <w:sz w:val="24"/>
          <w:szCs w:val="28"/>
        </w:rPr>
        <w:footnoteReference w:id="38"/>
      </w:r>
      <w:r>
        <w:rPr>
          <w:rFonts w:hint="eastAsia"/>
          <w:sz w:val="24"/>
          <w:szCs w:val="28"/>
        </w:rPr>
        <w:t>，所以这项方案需要争取联合国以及相关国际组织的支持。事实上，制度性世界主义是对于法律性世界主义（要求世界政府的成立）的一种退步，这是博格尝试在能得到</w:t>
      </w:r>
      <w:proofErr w:type="gramStart"/>
      <w:r>
        <w:rPr>
          <w:rFonts w:hint="eastAsia"/>
          <w:sz w:val="24"/>
          <w:szCs w:val="28"/>
        </w:rPr>
        <w:t>最</w:t>
      </w:r>
      <w:proofErr w:type="gramEnd"/>
      <w:r>
        <w:rPr>
          <w:rFonts w:hint="eastAsia"/>
          <w:sz w:val="24"/>
          <w:szCs w:val="28"/>
        </w:rPr>
        <w:t>广大宽容和理解的立场上提出的一种进路。</w:t>
      </w:r>
      <w:bookmarkStart w:id="13" w:name="_Toc38016747"/>
    </w:p>
    <w:p w14:paraId="41BC1219" w14:textId="77777777" w:rsidR="00DF2DF3" w:rsidRPr="00216CCB" w:rsidRDefault="00DF2DF3" w:rsidP="00DF2DF3">
      <w:pPr>
        <w:spacing w:line="360" w:lineRule="auto"/>
        <w:rPr>
          <w:b/>
          <w:bCs/>
          <w:sz w:val="28"/>
          <w:szCs w:val="28"/>
        </w:rPr>
      </w:pPr>
      <w:r w:rsidRPr="00216CCB">
        <w:rPr>
          <w:rFonts w:hint="eastAsia"/>
          <w:b/>
          <w:bCs/>
          <w:sz w:val="28"/>
          <w:szCs w:val="28"/>
        </w:rPr>
        <w:lastRenderedPageBreak/>
        <w:t>（四）对国家主权的消解</w:t>
      </w:r>
      <w:bookmarkEnd w:id="13"/>
    </w:p>
    <w:p w14:paraId="670F30C8" w14:textId="77777777" w:rsidR="00DF2DF3" w:rsidRDefault="00DF2DF3" w:rsidP="00DF2DF3">
      <w:pPr>
        <w:spacing w:line="360" w:lineRule="auto"/>
        <w:ind w:firstLineChars="200" w:firstLine="480"/>
        <w:rPr>
          <w:sz w:val="24"/>
          <w:szCs w:val="28"/>
        </w:rPr>
      </w:pPr>
      <w:r>
        <w:rPr>
          <w:rFonts w:hint="eastAsia"/>
          <w:sz w:val="24"/>
          <w:szCs w:val="28"/>
        </w:rPr>
        <w:t>对于博格的第一个理论预设即“单一的全球原初状态”中，他尝试对国家主权进行纵向消解。博格认为：“将政府的权威或者说主权视为在垂直维度上被广泛地加以分散。我们所需要的既是集中化，也是分散化，也就是对先存的具有支配性的国家水平的威权加以二阶的分散化的东西。因此，人们应当是为数众多的、规模不一的政治单位的公民，并且通过他们来自我治理……并且，他们的政治效忠和忠诚应该被广泛地分散到这些单位上：包括邻里、城镇、县、省、国家、地区、以至于世界。”</w:t>
      </w:r>
      <w:r>
        <w:rPr>
          <w:rStyle w:val="ab"/>
          <w:sz w:val="24"/>
          <w:szCs w:val="28"/>
        </w:rPr>
        <w:footnoteReference w:id="39"/>
      </w:r>
      <w:r>
        <w:rPr>
          <w:rFonts w:hint="eastAsia"/>
          <w:sz w:val="24"/>
          <w:szCs w:val="28"/>
        </w:rPr>
        <w:t>所谓的集中化，并非是对主权国家中央集权的强调，而是需要一个“国家”的政治单位，不至于被分散化解构，因为一些全球性问题诸如气候变化、恐怖主义、全球经济治理等问题需要主权国家的积极参与，另一种意义上是国际组织与机构层面上对其中部分权力的集中；所谓的分散化，并非是要去国家化，而是去中央集权化，使得国际组织、国家、省、市以及公民个人都能分有不同的中央集权国家分散出来的权力，因为中央集权往往是对国际社会干预人权的一个最大阻力。</w:t>
      </w:r>
    </w:p>
    <w:p w14:paraId="4CCF517B" w14:textId="77777777" w:rsidR="00DF2DF3" w:rsidRDefault="00DF2DF3" w:rsidP="00DF2DF3">
      <w:pPr>
        <w:spacing w:line="360" w:lineRule="auto"/>
        <w:ind w:firstLineChars="200" w:firstLine="480"/>
        <w:rPr>
          <w:sz w:val="24"/>
          <w:szCs w:val="28"/>
        </w:rPr>
      </w:pPr>
      <w:r>
        <w:rPr>
          <w:rFonts w:hint="eastAsia"/>
          <w:sz w:val="24"/>
          <w:szCs w:val="28"/>
        </w:rPr>
        <w:t>在博格看来，进行国家主权纵向分权的好处有以下几点：</w:t>
      </w:r>
      <w:r>
        <w:rPr>
          <w:rFonts w:hint="eastAsia"/>
          <w:sz w:val="24"/>
          <w:szCs w:val="28"/>
        </w:rPr>
        <w:t>1.</w:t>
      </w:r>
      <w:r>
        <w:rPr>
          <w:rFonts w:hint="eastAsia"/>
          <w:sz w:val="24"/>
          <w:szCs w:val="28"/>
        </w:rPr>
        <w:t>和平</w:t>
      </w:r>
      <w:r>
        <w:rPr>
          <w:rFonts w:hint="eastAsia"/>
          <w:sz w:val="24"/>
          <w:szCs w:val="28"/>
        </w:rPr>
        <w:t>/</w:t>
      </w:r>
      <w:r>
        <w:rPr>
          <w:rFonts w:hint="eastAsia"/>
          <w:sz w:val="24"/>
          <w:szCs w:val="28"/>
        </w:rPr>
        <w:t>安全。这一点是针对主权政府有着强烈的动机以及机会来发展军备的情况。</w:t>
      </w:r>
      <w:r>
        <w:rPr>
          <w:rFonts w:hint="eastAsia"/>
          <w:sz w:val="24"/>
          <w:szCs w:val="28"/>
        </w:rPr>
        <w:t>2.</w:t>
      </w:r>
      <w:r>
        <w:rPr>
          <w:rFonts w:hint="eastAsia"/>
          <w:sz w:val="24"/>
          <w:szCs w:val="28"/>
        </w:rPr>
        <w:t>减少压制。通过减少中央政府对个人生活的过分干预而实现。</w:t>
      </w:r>
      <w:r>
        <w:rPr>
          <w:rFonts w:hint="eastAsia"/>
          <w:sz w:val="24"/>
          <w:szCs w:val="28"/>
        </w:rPr>
        <w:t>3</w:t>
      </w:r>
      <w:r>
        <w:rPr>
          <w:sz w:val="24"/>
          <w:szCs w:val="28"/>
        </w:rPr>
        <w:t>.</w:t>
      </w:r>
      <w:r>
        <w:rPr>
          <w:rFonts w:hint="eastAsia"/>
          <w:sz w:val="24"/>
          <w:szCs w:val="28"/>
        </w:rPr>
        <w:t>全球经济正义。如前所述的全球资源红利，只有在对国家主权进行纵向分权的情况下才有可能实现。</w:t>
      </w:r>
      <w:r>
        <w:rPr>
          <w:rFonts w:hint="eastAsia"/>
          <w:sz w:val="24"/>
          <w:szCs w:val="28"/>
        </w:rPr>
        <w:t>4.</w:t>
      </w:r>
      <w:r>
        <w:rPr>
          <w:rFonts w:hint="eastAsia"/>
          <w:sz w:val="24"/>
          <w:szCs w:val="28"/>
        </w:rPr>
        <w:t>生态。一方面是出于对人们当前健康生存环境的考虑，另一方面是对代际公平的一种承诺。</w:t>
      </w:r>
    </w:p>
    <w:p w14:paraId="4875B9F1" w14:textId="77777777" w:rsidR="00DF2DF3" w:rsidRDefault="00DF2DF3" w:rsidP="00DF2DF3">
      <w:pPr>
        <w:spacing w:line="360" w:lineRule="auto"/>
        <w:ind w:firstLineChars="200" w:firstLine="480"/>
        <w:rPr>
          <w:sz w:val="24"/>
          <w:szCs w:val="28"/>
        </w:rPr>
      </w:pPr>
      <w:r>
        <w:rPr>
          <w:rFonts w:hint="eastAsia"/>
          <w:sz w:val="24"/>
          <w:szCs w:val="28"/>
        </w:rPr>
        <w:t>对于该理论可能存在的两种批判，博格也给出相应的回应。第一种观点是认为主权根本就不能分割：一个法律状态（不同于没有法律的自然状态）包含了一个能够唯一解决任何争议的被识别的机制。</w:t>
      </w:r>
      <w:r>
        <w:rPr>
          <w:rStyle w:val="ab"/>
          <w:sz w:val="24"/>
          <w:szCs w:val="28"/>
        </w:rPr>
        <w:footnoteReference w:id="40"/>
      </w:r>
      <w:r>
        <w:rPr>
          <w:rFonts w:hint="eastAsia"/>
          <w:sz w:val="24"/>
          <w:szCs w:val="28"/>
        </w:rPr>
        <w:t>如果一旦这种机制可以被分割（无论是水平维度抑或是垂直角度），那么这个法律的状态就不可能存在，因为这种可以被识别的状态被模糊化，“一个真正的和平状态就要求一种最终上诉机制”。</w:t>
      </w:r>
      <w:r>
        <w:rPr>
          <w:rStyle w:val="ab"/>
          <w:sz w:val="24"/>
          <w:szCs w:val="28"/>
        </w:rPr>
        <w:footnoteReference w:id="41"/>
      </w:r>
      <w:r>
        <w:rPr>
          <w:rFonts w:hint="eastAsia"/>
          <w:sz w:val="24"/>
          <w:szCs w:val="28"/>
        </w:rPr>
        <w:t>对此博格的观点是，上述理论在现实面前完全站不住脚：首先从水平维度看，国家主权可以分为立法、司法、行政，也就是自启蒙运动以来逐渐成为政治制度</w:t>
      </w:r>
      <w:r>
        <w:rPr>
          <w:rFonts w:hint="eastAsia"/>
          <w:sz w:val="24"/>
          <w:szCs w:val="28"/>
        </w:rPr>
        <w:lastRenderedPageBreak/>
        <w:t>实践主流的三权分立；其次从垂直角度看，中央与地方的关系可以参照美国联邦制，同样也是实践成功的代表。</w:t>
      </w:r>
    </w:p>
    <w:p w14:paraId="676B3FB8" w14:textId="77777777" w:rsidR="00DF2DF3" w:rsidRDefault="00DF2DF3" w:rsidP="00DF2DF3">
      <w:pPr>
        <w:spacing w:line="360" w:lineRule="auto"/>
        <w:ind w:firstLineChars="200" w:firstLine="480"/>
        <w:rPr>
          <w:sz w:val="24"/>
          <w:szCs w:val="28"/>
        </w:rPr>
      </w:pPr>
      <w:r>
        <w:rPr>
          <w:rFonts w:hint="eastAsia"/>
          <w:sz w:val="24"/>
          <w:szCs w:val="28"/>
        </w:rPr>
        <w:t>第二种反对意见主要集中于国家主权纵向分权。它承认的确有一些国家职能通过分权能够很好地履行，但也有一些国家职能无法通过纵向分权来实行，而正是后一些职能的存在是证成国家主权的关键要素</w:t>
      </w:r>
      <w:r>
        <w:rPr>
          <w:rStyle w:val="ab"/>
          <w:sz w:val="24"/>
          <w:szCs w:val="28"/>
        </w:rPr>
        <w:footnoteReference w:id="42"/>
      </w:r>
      <w:r>
        <w:rPr>
          <w:rFonts w:hint="eastAsia"/>
          <w:sz w:val="24"/>
          <w:szCs w:val="28"/>
        </w:rPr>
        <w:t>。对此，博格认为要想这种反驳成立，还必须保障以下两个问题得以解决：</w:t>
      </w:r>
      <w:r>
        <w:rPr>
          <w:rFonts w:hint="eastAsia"/>
          <w:sz w:val="24"/>
          <w:szCs w:val="28"/>
        </w:rPr>
        <w:t>1.</w:t>
      </w:r>
      <w:r>
        <w:rPr>
          <w:rFonts w:hint="eastAsia"/>
          <w:sz w:val="24"/>
          <w:szCs w:val="28"/>
        </w:rPr>
        <w:t>如果这种权力存在，那么其具体为何？如注释所说，对于国民的承认权按照沃尔泽所说，如果这种承认权下放到地方则会“导致成千上万的要塞和堡垒”。博格对此的回应恰恰是他第二点的疑问：</w:t>
      </w:r>
      <w:r>
        <w:rPr>
          <w:rFonts w:hint="eastAsia"/>
          <w:sz w:val="24"/>
          <w:szCs w:val="28"/>
        </w:rPr>
        <w:t>2.</w:t>
      </w:r>
      <w:r>
        <w:rPr>
          <w:rFonts w:hint="eastAsia"/>
          <w:sz w:val="24"/>
          <w:szCs w:val="28"/>
        </w:rPr>
        <w:t>这种权力不可分割的基础是什么？是出于理性的分析，道德上的渴求抑或是经验上的证明？如果以上问题得不到明确的解决，那么该反对意见就是不牢靠的。</w:t>
      </w:r>
    </w:p>
    <w:p w14:paraId="187868A3" w14:textId="77777777" w:rsidR="00DF2DF3" w:rsidRDefault="00DF2DF3" w:rsidP="00DF2DF3">
      <w:pPr>
        <w:spacing w:line="360" w:lineRule="auto"/>
        <w:ind w:firstLineChars="200" w:firstLine="480"/>
        <w:rPr>
          <w:sz w:val="24"/>
          <w:szCs w:val="28"/>
        </w:rPr>
      </w:pPr>
      <w:r>
        <w:rPr>
          <w:rFonts w:hint="eastAsia"/>
          <w:sz w:val="24"/>
          <w:szCs w:val="28"/>
        </w:rPr>
        <w:t>在博格对国家主权进行纵向分解的同时，他也在进行政治单位的再造，其目的是平等的政治参与权。受世界主义式民主理想的驱使，以下两个原则是博格建构的基础的：</w:t>
      </w:r>
      <w:r>
        <w:rPr>
          <w:rFonts w:hint="eastAsia"/>
          <w:sz w:val="24"/>
          <w:szCs w:val="28"/>
        </w:rPr>
        <w:t>1.</w:t>
      </w:r>
      <w:r>
        <w:rPr>
          <w:rFonts w:hint="eastAsia"/>
          <w:sz w:val="24"/>
          <w:szCs w:val="28"/>
        </w:rPr>
        <w:t>那些居住在任何外形合理的相邻边界内的住民可以决定（比如民主原则）加入一个既存的政治单位，这个政治单位的边界与他们自己的边界相连，这个既存政治单位的人民愿意接受他们为自己的成员。</w:t>
      </w:r>
      <w:r>
        <w:rPr>
          <w:rFonts w:hint="eastAsia"/>
          <w:sz w:val="24"/>
          <w:szCs w:val="28"/>
        </w:rPr>
        <w:t>2.</w:t>
      </w:r>
      <w:r>
        <w:rPr>
          <w:rFonts w:hint="eastAsia"/>
          <w:sz w:val="24"/>
          <w:szCs w:val="28"/>
        </w:rPr>
        <w:t>任何外形合理的相邻边界内的住民，如果数量充分的话，可以经由某种民主原则（多数原则或者绝对多数原则）决定去形成一个层次与他们的数量相称的政治单位。上述两个原则（一个我们可以称为加入原则，另一个可以称为接受原则）是想要削弱国家边界线对主权国家的重要性，从而为国家主权的纵向分权奠定基础。</w:t>
      </w:r>
      <w:bookmarkStart w:id="14" w:name="_Toc38016748"/>
    </w:p>
    <w:p w14:paraId="5E52F32E" w14:textId="24441DF7" w:rsidR="00DF2DF3" w:rsidRPr="00216CCB" w:rsidRDefault="00DF2DF3" w:rsidP="00DF2DF3">
      <w:pPr>
        <w:spacing w:line="360" w:lineRule="auto"/>
        <w:ind w:firstLineChars="200" w:firstLine="602"/>
        <w:jc w:val="center"/>
        <w:rPr>
          <w:b/>
          <w:bCs/>
          <w:sz w:val="30"/>
          <w:szCs w:val="30"/>
        </w:rPr>
      </w:pPr>
      <w:r w:rsidRPr="00216CCB">
        <w:rPr>
          <w:rFonts w:hint="eastAsia"/>
          <w:b/>
          <w:bCs/>
          <w:sz w:val="30"/>
          <w:szCs w:val="30"/>
        </w:rPr>
        <w:t>三、博格全球正义理论</w:t>
      </w:r>
      <w:bookmarkEnd w:id="14"/>
      <w:r w:rsidR="002B7540">
        <w:rPr>
          <w:rFonts w:hint="eastAsia"/>
          <w:b/>
          <w:bCs/>
          <w:sz w:val="30"/>
          <w:szCs w:val="30"/>
        </w:rPr>
        <w:t>所面临的质疑和挑战</w:t>
      </w:r>
    </w:p>
    <w:p w14:paraId="2F480DDE" w14:textId="77777777" w:rsidR="00DF2DF3" w:rsidRDefault="00DF2DF3" w:rsidP="00DF2DF3">
      <w:pPr>
        <w:spacing w:line="360" w:lineRule="auto"/>
        <w:ind w:firstLineChars="200" w:firstLine="480"/>
        <w:rPr>
          <w:sz w:val="24"/>
          <w:szCs w:val="28"/>
        </w:rPr>
      </w:pPr>
      <w:r>
        <w:rPr>
          <w:rFonts w:hint="eastAsia"/>
          <w:sz w:val="24"/>
          <w:szCs w:val="28"/>
        </w:rPr>
        <w:t>在博</w:t>
      </w:r>
      <w:proofErr w:type="gramStart"/>
      <w:r>
        <w:rPr>
          <w:rFonts w:hint="eastAsia"/>
          <w:sz w:val="24"/>
          <w:szCs w:val="28"/>
        </w:rPr>
        <w:t>格全球</w:t>
      </w:r>
      <w:proofErr w:type="gramEnd"/>
      <w:r>
        <w:rPr>
          <w:rFonts w:hint="eastAsia"/>
          <w:sz w:val="24"/>
          <w:szCs w:val="28"/>
        </w:rPr>
        <w:t>正义理论的构造中，虽然说他纠正了罗尔斯正义理论在国际正义中群体主义的倾向，坚定其自身的个体规范主义，但由于他在论证过程中为加大其论证的可信度从而在人权论证思路之外引入基于伤害的补偿原则思路，因此同样产生理论的内部张力；同时一元的建构需求以及多元的文明事实之间也存在着难以调和的矛盾；最后在实然与应然之间，在“是”能否推出“应该”这一经典的休</w:t>
      </w:r>
      <w:proofErr w:type="gramStart"/>
      <w:r>
        <w:rPr>
          <w:rFonts w:hint="eastAsia"/>
          <w:sz w:val="24"/>
          <w:szCs w:val="28"/>
        </w:rPr>
        <w:t>谟</w:t>
      </w:r>
      <w:proofErr w:type="gramEnd"/>
      <w:r>
        <w:rPr>
          <w:rFonts w:hint="eastAsia"/>
          <w:sz w:val="24"/>
          <w:szCs w:val="28"/>
        </w:rPr>
        <w:t>命题面前，博格的回答并不足够令人满意，这一问题具体体现在现实主义对博</w:t>
      </w:r>
      <w:proofErr w:type="gramStart"/>
      <w:r>
        <w:rPr>
          <w:rFonts w:hint="eastAsia"/>
          <w:sz w:val="24"/>
          <w:szCs w:val="28"/>
        </w:rPr>
        <w:t>格理论</w:t>
      </w:r>
      <w:proofErr w:type="gramEnd"/>
      <w:r>
        <w:rPr>
          <w:rFonts w:hint="eastAsia"/>
          <w:sz w:val="24"/>
          <w:szCs w:val="28"/>
        </w:rPr>
        <w:t>的挑战上。</w:t>
      </w:r>
      <w:bookmarkStart w:id="15" w:name="_Toc38016749"/>
    </w:p>
    <w:p w14:paraId="7A48D589" w14:textId="77777777" w:rsidR="00DF2DF3" w:rsidRPr="00216CCB" w:rsidRDefault="00DF2DF3" w:rsidP="00DF2DF3">
      <w:pPr>
        <w:spacing w:line="360" w:lineRule="auto"/>
        <w:rPr>
          <w:b/>
          <w:bCs/>
          <w:sz w:val="28"/>
          <w:szCs w:val="32"/>
        </w:rPr>
      </w:pPr>
      <w:r w:rsidRPr="00216CCB">
        <w:rPr>
          <w:rFonts w:hint="eastAsia"/>
          <w:b/>
          <w:bCs/>
          <w:sz w:val="28"/>
          <w:szCs w:val="32"/>
        </w:rPr>
        <w:lastRenderedPageBreak/>
        <w:t>（一）博格全球正义理论自身的矛盾</w:t>
      </w:r>
      <w:bookmarkEnd w:id="15"/>
    </w:p>
    <w:p w14:paraId="5734EB72" w14:textId="77777777" w:rsidR="00DF2DF3" w:rsidRDefault="00DF2DF3" w:rsidP="00DF2DF3">
      <w:pPr>
        <w:spacing w:line="360" w:lineRule="auto"/>
        <w:ind w:firstLineChars="200" w:firstLine="480"/>
        <w:rPr>
          <w:sz w:val="24"/>
          <w:szCs w:val="28"/>
        </w:rPr>
      </w:pPr>
      <w:r>
        <w:rPr>
          <w:rFonts w:hint="eastAsia"/>
          <w:sz w:val="24"/>
          <w:szCs w:val="28"/>
        </w:rPr>
        <w:t>博格在对自身全球正义理论证明时的思路并非一种，而是两种：一种是立足当下的</w:t>
      </w:r>
      <w:proofErr w:type="gramStart"/>
      <w:r>
        <w:rPr>
          <w:rFonts w:hint="eastAsia"/>
          <w:sz w:val="24"/>
          <w:szCs w:val="28"/>
        </w:rPr>
        <w:t>不</w:t>
      </w:r>
      <w:proofErr w:type="gramEnd"/>
      <w:r>
        <w:rPr>
          <w:rFonts w:hint="eastAsia"/>
          <w:sz w:val="24"/>
          <w:szCs w:val="28"/>
        </w:rPr>
        <w:t>正义全球秩序向理想化的未来世界推进；另一种是谴责过去</w:t>
      </w:r>
      <w:proofErr w:type="gramStart"/>
      <w:r>
        <w:rPr>
          <w:rFonts w:hint="eastAsia"/>
          <w:sz w:val="24"/>
          <w:szCs w:val="28"/>
        </w:rPr>
        <w:t>不</w:t>
      </w:r>
      <w:proofErr w:type="gramEnd"/>
      <w:r>
        <w:rPr>
          <w:rFonts w:hint="eastAsia"/>
          <w:sz w:val="24"/>
          <w:szCs w:val="28"/>
        </w:rPr>
        <w:t>正义的历史并责令当下</w:t>
      </w:r>
      <w:proofErr w:type="gramStart"/>
      <w:r>
        <w:rPr>
          <w:rFonts w:hint="eastAsia"/>
          <w:sz w:val="24"/>
          <w:szCs w:val="28"/>
        </w:rPr>
        <w:t>作出</w:t>
      </w:r>
      <w:proofErr w:type="gramEnd"/>
      <w:r>
        <w:rPr>
          <w:rFonts w:hint="eastAsia"/>
          <w:sz w:val="24"/>
          <w:szCs w:val="28"/>
        </w:rPr>
        <w:t>补偿。前一种采用的是罗尔斯式的人权论证路径，后一种则更倾向于诺齐克式的伤害补偿原则。当然这两条</w:t>
      </w:r>
      <w:proofErr w:type="gramStart"/>
      <w:r>
        <w:rPr>
          <w:rFonts w:hint="eastAsia"/>
          <w:sz w:val="24"/>
          <w:szCs w:val="28"/>
        </w:rPr>
        <w:t>里并非</w:t>
      </w:r>
      <w:proofErr w:type="gramEnd"/>
      <w:r>
        <w:rPr>
          <w:rFonts w:hint="eastAsia"/>
          <w:sz w:val="24"/>
          <w:szCs w:val="28"/>
        </w:rPr>
        <w:t>认为这两条路径是不可兼容的，而是认为这两者是有限兼容的，即在一定条件下才能成立：要把历史上遭受</w:t>
      </w:r>
      <w:proofErr w:type="gramStart"/>
      <w:r>
        <w:rPr>
          <w:rFonts w:hint="eastAsia"/>
          <w:sz w:val="24"/>
          <w:szCs w:val="28"/>
        </w:rPr>
        <w:t>不</w:t>
      </w:r>
      <w:proofErr w:type="gramEnd"/>
      <w:r>
        <w:rPr>
          <w:rFonts w:hint="eastAsia"/>
          <w:sz w:val="24"/>
          <w:szCs w:val="28"/>
        </w:rPr>
        <w:t>正义对待的国家以及在当今全球秩序中处于弱势地位的国家进行一种界定与区分。如此</w:t>
      </w:r>
      <w:proofErr w:type="gramStart"/>
      <w:r>
        <w:rPr>
          <w:rFonts w:hint="eastAsia"/>
          <w:sz w:val="24"/>
          <w:szCs w:val="28"/>
        </w:rPr>
        <w:t>一来会</w:t>
      </w:r>
      <w:proofErr w:type="gramEnd"/>
      <w:r>
        <w:rPr>
          <w:rFonts w:hint="eastAsia"/>
          <w:sz w:val="24"/>
          <w:szCs w:val="28"/>
        </w:rPr>
        <w:t>得到以下四种情况：</w:t>
      </w:r>
    </w:p>
    <w:p w14:paraId="243945DD" w14:textId="77777777" w:rsidR="00DF2DF3" w:rsidRDefault="00DF2DF3" w:rsidP="00DF2DF3">
      <w:pPr>
        <w:spacing w:line="360" w:lineRule="auto"/>
        <w:ind w:firstLineChars="200" w:firstLine="480"/>
        <w:rPr>
          <w:sz w:val="24"/>
          <w:szCs w:val="28"/>
        </w:rPr>
      </w:pPr>
      <w:r>
        <w:rPr>
          <w:rFonts w:hint="eastAsia"/>
          <w:sz w:val="24"/>
          <w:szCs w:val="28"/>
        </w:rPr>
        <w:t>1.</w:t>
      </w:r>
      <w:r>
        <w:rPr>
          <w:rFonts w:hint="eastAsia"/>
          <w:sz w:val="24"/>
          <w:szCs w:val="28"/>
        </w:rPr>
        <w:t>曾经遭受剥削的国家并且（在很大程度上由于这种剥削）如今在全球秩序中处于弱势地位的国家；</w:t>
      </w:r>
    </w:p>
    <w:p w14:paraId="4439F3C5" w14:textId="77777777" w:rsidR="00DF2DF3" w:rsidRDefault="00DF2DF3" w:rsidP="00DF2DF3">
      <w:pPr>
        <w:spacing w:line="360" w:lineRule="auto"/>
        <w:ind w:firstLineChars="200" w:firstLine="480"/>
        <w:rPr>
          <w:sz w:val="24"/>
          <w:szCs w:val="28"/>
        </w:rPr>
      </w:pPr>
      <w:r>
        <w:rPr>
          <w:rFonts w:hint="eastAsia"/>
          <w:sz w:val="24"/>
          <w:szCs w:val="28"/>
        </w:rPr>
        <w:t>2.</w:t>
      </w:r>
      <w:r>
        <w:rPr>
          <w:rFonts w:hint="eastAsia"/>
          <w:sz w:val="24"/>
          <w:szCs w:val="28"/>
        </w:rPr>
        <w:t>曾经遭受剥削的国家但是如今在全球秩序中并非处于弱势地位的国家（代表案例如中国）；</w:t>
      </w:r>
    </w:p>
    <w:p w14:paraId="7E49A727" w14:textId="77777777" w:rsidR="00DF2DF3" w:rsidRDefault="00DF2DF3" w:rsidP="00DF2DF3">
      <w:pPr>
        <w:spacing w:line="360" w:lineRule="auto"/>
        <w:ind w:firstLineChars="200" w:firstLine="480"/>
        <w:rPr>
          <w:sz w:val="24"/>
          <w:szCs w:val="28"/>
        </w:rPr>
      </w:pPr>
      <w:r>
        <w:rPr>
          <w:rFonts w:hint="eastAsia"/>
          <w:sz w:val="24"/>
          <w:szCs w:val="28"/>
        </w:rPr>
        <w:t>3.</w:t>
      </w:r>
      <w:r>
        <w:rPr>
          <w:rFonts w:hint="eastAsia"/>
          <w:sz w:val="24"/>
          <w:szCs w:val="28"/>
        </w:rPr>
        <w:t>曾经未遭受剥削的国家但是如今在全球秩序中处于弱势地位的国家；</w:t>
      </w:r>
    </w:p>
    <w:p w14:paraId="6A9E7428" w14:textId="77777777" w:rsidR="00DF2DF3" w:rsidRDefault="00DF2DF3" w:rsidP="00DF2DF3">
      <w:pPr>
        <w:spacing w:line="360" w:lineRule="auto"/>
        <w:ind w:firstLineChars="200" w:firstLine="480"/>
        <w:rPr>
          <w:sz w:val="24"/>
          <w:szCs w:val="28"/>
        </w:rPr>
      </w:pPr>
      <w:r>
        <w:rPr>
          <w:rFonts w:hint="eastAsia"/>
          <w:sz w:val="24"/>
          <w:szCs w:val="28"/>
        </w:rPr>
        <w:t>4.</w:t>
      </w:r>
      <w:r>
        <w:rPr>
          <w:rFonts w:hint="eastAsia"/>
          <w:sz w:val="24"/>
          <w:szCs w:val="28"/>
        </w:rPr>
        <w:t>曾经未遭受剥削的国家且在如今全球秩序中未处于弱势地位的国家（代表案例如</w:t>
      </w:r>
      <w:r>
        <w:rPr>
          <w:rFonts w:hint="eastAsia"/>
          <w:sz w:val="24"/>
          <w:szCs w:val="28"/>
        </w:rPr>
        <w:t>G7</w:t>
      </w:r>
      <w:r>
        <w:rPr>
          <w:rFonts w:hint="eastAsia"/>
          <w:sz w:val="24"/>
          <w:szCs w:val="28"/>
        </w:rPr>
        <w:t>集团）。</w:t>
      </w:r>
    </w:p>
    <w:p w14:paraId="5BDB1F6F" w14:textId="77777777" w:rsidR="00DF2DF3" w:rsidRDefault="00DF2DF3" w:rsidP="00DF2DF3">
      <w:pPr>
        <w:spacing w:line="360" w:lineRule="auto"/>
        <w:ind w:firstLineChars="200" w:firstLine="480"/>
        <w:rPr>
          <w:sz w:val="24"/>
          <w:szCs w:val="28"/>
        </w:rPr>
      </w:pPr>
      <w:r>
        <w:rPr>
          <w:rFonts w:hint="eastAsia"/>
          <w:sz w:val="24"/>
          <w:szCs w:val="28"/>
        </w:rPr>
        <w:t>由于这种不公正的对待在历史上是部分性的而非全球性的，但是如今的全球秩序对于发展中国家或者说落后国家来讲是整体性的不公平，因此博格的两种进路实际上是把国际社会简化为只有第</w:t>
      </w:r>
      <w:r>
        <w:rPr>
          <w:rFonts w:hint="eastAsia"/>
          <w:sz w:val="24"/>
          <w:szCs w:val="28"/>
        </w:rPr>
        <w:t>1</w:t>
      </w:r>
      <w:r>
        <w:rPr>
          <w:rFonts w:hint="eastAsia"/>
          <w:sz w:val="24"/>
          <w:szCs w:val="28"/>
        </w:rPr>
        <w:t>条和第</w:t>
      </w:r>
      <w:r>
        <w:rPr>
          <w:rFonts w:hint="eastAsia"/>
          <w:sz w:val="24"/>
          <w:szCs w:val="28"/>
        </w:rPr>
        <w:t>4</w:t>
      </w:r>
      <w:r>
        <w:rPr>
          <w:rFonts w:hint="eastAsia"/>
          <w:sz w:val="24"/>
          <w:szCs w:val="28"/>
        </w:rPr>
        <w:t>条存在的情况，如此看来其理论并未有张力显现，而且这两种进路（统合罗尔斯与诺齐克）在论证上更加地有力，但是一旦面对第二条和第三条情况的时候，博格的这种综合性理论便会面临一个难题：二、三条中的国家哪一类在全球正义中更具优先性？罗尔斯会更加注重第三条中的国家，而诺齐克则会注重第二条。</w:t>
      </w:r>
    </w:p>
    <w:p w14:paraId="0051DDAA" w14:textId="77777777" w:rsidR="00DF2DF3" w:rsidRDefault="00DF2DF3" w:rsidP="00DF2DF3">
      <w:pPr>
        <w:spacing w:line="360" w:lineRule="auto"/>
        <w:ind w:firstLineChars="200" w:firstLine="480"/>
        <w:rPr>
          <w:sz w:val="24"/>
          <w:szCs w:val="28"/>
        </w:rPr>
      </w:pPr>
      <w:r>
        <w:rPr>
          <w:rFonts w:hint="eastAsia"/>
          <w:sz w:val="24"/>
          <w:szCs w:val="28"/>
        </w:rPr>
        <w:t>的确，博格与罗尔斯在理论上表现出正义这种观念本质上是诉诸我们的道德直觉，但正如罗尔斯在《正义论》中对道德直觉主义的批判中所揭示的，即两种道德直觉相冲突的时候，我们很难决定如何做出选择。一种是基于“杀人偿命、欠债还钱”的当下的道德直觉，另一种是基于如何预防“杀人”与“欠债”的未来理想化的道德直觉，对于</w:t>
      </w:r>
      <w:proofErr w:type="gramStart"/>
      <w:r>
        <w:rPr>
          <w:rFonts w:hint="eastAsia"/>
          <w:sz w:val="24"/>
          <w:szCs w:val="28"/>
        </w:rPr>
        <w:t>该冲突</w:t>
      </w:r>
      <w:proofErr w:type="gramEnd"/>
      <w:r>
        <w:rPr>
          <w:rFonts w:hint="eastAsia"/>
          <w:sz w:val="24"/>
          <w:szCs w:val="28"/>
        </w:rPr>
        <w:t>到目前为止并未有足够好的解决办法，如何保持二者一种动态的平衡或许是一种进路：一方面我们不能忽视当下的道德直觉蓬勃的生命力与广泛的支持度；另一方面我们又不能抛弃未来理想化的道德直觉的</w:t>
      </w:r>
      <w:r>
        <w:rPr>
          <w:rFonts w:hint="eastAsia"/>
          <w:sz w:val="24"/>
          <w:szCs w:val="28"/>
        </w:rPr>
        <w:lastRenderedPageBreak/>
        <w:t>希望之维。</w:t>
      </w:r>
      <w:bookmarkStart w:id="16" w:name="_Toc38016750"/>
    </w:p>
    <w:p w14:paraId="5FB16B4B" w14:textId="77777777" w:rsidR="00DF2DF3" w:rsidRPr="00216CCB" w:rsidRDefault="00DF2DF3" w:rsidP="00DF2DF3">
      <w:pPr>
        <w:spacing w:line="360" w:lineRule="auto"/>
        <w:jc w:val="left"/>
        <w:rPr>
          <w:b/>
          <w:bCs/>
          <w:sz w:val="28"/>
          <w:szCs w:val="28"/>
        </w:rPr>
      </w:pPr>
      <w:r w:rsidRPr="00216CCB">
        <w:rPr>
          <w:rFonts w:hint="eastAsia"/>
          <w:b/>
          <w:bCs/>
          <w:sz w:val="28"/>
          <w:szCs w:val="28"/>
        </w:rPr>
        <w:t>（二）国家主义、社群主义的质疑</w:t>
      </w:r>
      <w:bookmarkEnd w:id="16"/>
    </w:p>
    <w:p w14:paraId="346E005A" w14:textId="77777777" w:rsidR="00DF2DF3" w:rsidRDefault="00DF2DF3" w:rsidP="00DF2DF3">
      <w:pPr>
        <w:spacing w:line="360" w:lineRule="auto"/>
        <w:ind w:firstLineChars="200" w:firstLine="480"/>
        <w:jc w:val="left"/>
        <w:rPr>
          <w:sz w:val="24"/>
          <w:szCs w:val="24"/>
        </w:rPr>
      </w:pPr>
      <w:r w:rsidRPr="00A216D6">
        <w:rPr>
          <w:rFonts w:hint="eastAsia"/>
          <w:sz w:val="24"/>
          <w:szCs w:val="24"/>
        </w:rPr>
        <w:t>为了达成</w:t>
      </w:r>
      <w:r>
        <w:rPr>
          <w:rFonts w:hint="eastAsia"/>
          <w:sz w:val="24"/>
          <w:szCs w:val="24"/>
        </w:rPr>
        <w:t>自己</w:t>
      </w:r>
      <w:r w:rsidRPr="00A216D6">
        <w:rPr>
          <w:rFonts w:hint="eastAsia"/>
          <w:sz w:val="24"/>
          <w:szCs w:val="24"/>
        </w:rPr>
        <w:t>的全球正义的规划，博格在一定程度上对于国家主权进行了弱化（在</w:t>
      </w:r>
      <w:r>
        <w:rPr>
          <w:rFonts w:hint="eastAsia"/>
          <w:sz w:val="24"/>
          <w:szCs w:val="24"/>
        </w:rPr>
        <w:t>前文所述</w:t>
      </w:r>
      <w:r w:rsidRPr="00A216D6">
        <w:rPr>
          <w:rFonts w:hint="eastAsia"/>
          <w:sz w:val="24"/>
          <w:szCs w:val="24"/>
        </w:rPr>
        <w:t>进行主权垂直型分散的规划），在政治单位的</w:t>
      </w:r>
      <w:r>
        <w:rPr>
          <w:rFonts w:hint="eastAsia"/>
          <w:sz w:val="24"/>
          <w:szCs w:val="24"/>
        </w:rPr>
        <w:t>重构</w:t>
      </w:r>
      <w:r w:rsidRPr="00A216D6">
        <w:rPr>
          <w:rFonts w:hint="eastAsia"/>
          <w:sz w:val="24"/>
          <w:szCs w:val="24"/>
        </w:rPr>
        <w:t>中选择了“契约论”的道路，有意或者无意地避开了人民对本民族的情感诉求，尤其是在近代以来侵略与反侵略斗争中形成的民族认同。</w:t>
      </w:r>
    </w:p>
    <w:p w14:paraId="7B105854" w14:textId="77777777" w:rsidR="00DF2DF3" w:rsidRDefault="00DF2DF3" w:rsidP="00DF2DF3">
      <w:pPr>
        <w:spacing w:line="360" w:lineRule="auto"/>
        <w:ind w:firstLineChars="200" w:firstLine="480"/>
        <w:jc w:val="left"/>
        <w:rPr>
          <w:sz w:val="24"/>
          <w:szCs w:val="24"/>
        </w:rPr>
      </w:pPr>
      <w:r>
        <w:rPr>
          <w:rFonts w:hint="eastAsia"/>
          <w:sz w:val="24"/>
          <w:szCs w:val="24"/>
        </w:rPr>
        <w:t>其理论第二个明显的缺陷是</w:t>
      </w:r>
      <w:r w:rsidRPr="00A216D6">
        <w:rPr>
          <w:rFonts w:hint="eastAsia"/>
          <w:sz w:val="24"/>
          <w:szCs w:val="24"/>
        </w:rPr>
        <w:t>并未在国家主义、民族主义面前对自</w:t>
      </w:r>
      <w:r>
        <w:rPr>
          <w:rFonts w:hint="eastAsia"/>
          <w:sz w:val="24"/>
          <w:szCs w:val="24"/>
        </w:rPr>
        <w:t>身</w:t>
      </w:r>
      <w:r w:rsidRPr="00A216D6">
        <w:rPr>
          <w:rFonts w:hint="eastAsia"/>
          <w:sz w:val="24"/>
          <w:szCs w:val="24"/>
        </w:rPr>
        <w:t>进行强有力的捍卫。其他世界主义者</w:t>
      </w:r>
      <w:r>
        <w:rPr>
          <w:rFonts w:hint="eastAsia"/>
          <w:sz w:val="24"/>
          <w:szCs w:val="24"/>
        </w:rPr>
        <w:t>如</w:t>
      </w:r>
      <w:r w:rsidRPr="00A216D6">
        <w:rPr>
          <w:rFonts w:hint="eastAsia"/>
          <w:sz w:val="24"/>
          <w:szCs w:val="24"/>
        </w:rPr>
        <w:t>科克——肖·</w:t>
      </w:r>
      <w:proofErr w:type="gramStart"/>
      <w:r w:rsidRPr="00A216D6">
        <w:rPr>
          <w:rFonts w:hint="eastAsia"/>
          <w:sz w:val="24"/>
          <w:szCs w:val="24"/>
        </w:rPr>
        <w:t>谭</w:t>
      </w:r>
      <w:proofErr w:type="gramEnd"/>
      <w:r w:rsidRPr="00A216D6">
        <w:rPr>
          <w:rFonts w:hint="eastAsia"/>
          <w:sz w:val="24"/>
          <w:szCs w:val="24"/>
        </w:rPr>
        <w:t>（将制度性的世界主义归为弱世界主义并试图融纳爱国主义与民族主义）、查尔斯·琼斯等则对此问题进行了鲜明的回应。</w:t>
      </w:r>
      <w:r>
        <w:rPr>
          <w:rStyle w:val="ab"/>
          <w:sz w:val="24"/>
          <w:szCs w:val="24"/>
        </w:rPr>
        <w:footnoteReference w:id="43"/>
      </w:r>
    </w:p>
    <w:p w14:paraId="3D199457" w14:textId="77777777" w:rsidR="00DF2DF3" w:rsidRDefault="00DF2DF3" w:rsidP="00DF2DF3">
      <w:pPr>
        <w:spacing w:line="360" w:lineRule="auto"/>
        <w:ind w:firstLineChars="200" w:firstLine="480"/>
        <w:jc w:val="left"/>
        <w:rPr>
          <w:sz w:val="24"/>
          <w:szCs w:val="24"/>
        </w:rPr>
      </w:pPr>
      <w:r w:rsidRPr="00A216D6">
        <w:rPr>
          <w:rFonts w:hint="eastAsia"/>
          <w:sz w:val="24"/>
          <w:szCs w:val="24"/>
        </w:rPr>
        <w:t>自两次世界大战以来民族国家的大量出现，</w:t>
      </w:r>
      <w:r>
        <w:rPr>
          <w:rFonts w:hint="eastAsia"/>
          <w:sz w:val="24"/>
          <w:szCs w:val="24"/>
        </w:rPr>
        <w:t>可以说</w:t>
      </w:r>
      <w:r w:rsidRPr="00A216D6">
        <w:rPr>
          <w:rFonts w:hint="eastAsia"/>
          <w:sz w:val="24"/>
          <w:szCs w:val="24"/>
        </w:rPr>
        <w:t>国家主义与民族主义在某种程度上是一致的，</w:t>
      </w:r>
      <w:proofErr w:type="gramStart"/>
      <w:r w:rsidRPr="00A216D6">
        <w:rPr>
          <w:rFonts w:hint="eastAsia"/>
          <w:sz w:val="24"/>
          <w:szCs w:val="24"/>
        </w:rPr>
        <w:t>二者认为</w:t>
      </w:r>
      <w:proofErr w:type="gramEnd"/>
      <w:r>
        <w:rPr>
          <w:rFonts w:hint="eastAsia"/>
          <w:sz w:val="24"/>
          <w:szCs w:val="24"/>
        </w:rPr>
        <w:t>政治单位里的公民</w:t>
      </w:r>
      <w:r w:rsidRPr="00A216D6">
        <w:rPr>
          <w:rFonts w:hint="eastAsia"/>
          <w:sz w:val="24"/>
          <w:szCs w:val="24"/>
        </w:rPr>
        <w:t>对本民族与本国家的人民负有特殊的义务</w:t>
      </w:r>
      <w:r>
        <w:rPr>
          <w:rFonts w:hint="eastAsia"/>
          <w:sz w:val="24"/>
          <w:szCs w:val="24"/>
        </w:rPr>
        <w:t>。</w:t>
      </w:r>
      <w:r w:rsidRPr="00A216D6">
        <w:rPr>
          <w:rFonts w:hint="eastAsia"/>
          <w:sz w:val="24"/>
          <w:szCs w:val="24"/>
        </w:rPr>
        <w:t>世界主义的立场是公道的、普遍的、个体主义与平等主义的，</w:t>
      </w:r>
      <w:r>
        <w:rPr>
          <w:rFonts w:hint="eastAsia"/>
          <w:sz w:val="24"/>
          <w:szCs w:val="24"/>
        </w:rPr>
        <w:t>它认为</w:t>
      </w:r>
      <w:r w:rsidRPr="00A216D6">
        <w:rPr>
          <w:rFonts w:hint="eastAsia"/>
          <w:sz w:val="24"/>
          <w:szCs w:val="24"/>
        </w:rPr>
        <w:t>我们的同胞与外国人都具有平等的道德价值与道德权利</w:t>
      </w:r>
      <w:r>
        <w:rPr>
          <w:rFonts w:hint="eastAsia"/>
          <w:sz w:val="24"/>
          <w:szCs w:val="24"/>
        </w:rPr>
        <w:t>。</w:t>
      </w:r>
      <w:r w:rsidRPr="00481A8B">
        <w:rPr>
          <w:rFonts w:hint="eastAsia"/>
          <w:sz w:val="24"/>
          <w:szCs w:val="24"/>
        </w:rPr>
        <w:t>面对</w:t>
      </w:r>
      <w:r>
        <w:rPr>
          <w:rFonts w:hint="eastAsia"/>
          <w:sz w:val="24"/>
          <w:szCs w:val="24"/>
        </w:rPr>
        <w:t>国家</w:t>
      </w:r>
      <w:r w:rsidRPr="00481A8B">
        <w:rPr>
          <w:rFonts w:hint="eastAsia"/>
          <w:sz w:val="24"/>
          <w:szCs w:val="24"/>
        </w:rPr>
        <w:t>主义与民族主义时，强世界主义无法满足人们的情感关切，甚至在一定程度上脱离了现实，因此</w:t>
      </w:r>
      <w:r>
        <w:rPr>
          <w:rFonts w:hint="eastAsia"/>
          <w:sz w:val="24"/>
          <w:szCs w:val="24"/>
        </w:rPr>
        <w:t>在理论的强度上</w:t>
      </w:r>
      <w:r w:rsidRPr="00481A8B">
        <w:rPr>
          <w:rFonts w:hint="eastAsia"/>
          <w:sz w:val="24"/>
          <w:szCs w:val="24"/>
        </w:rPr>
        <w:t>它需要退</w:t>
      </w:r>
      <w:r>
        <w:rPr>
          <w:rFonts w:hint="eastAsia"/>
          <w:sz w:val="24"/>
          <w:szCs w:val="24"/>
        </w:rPr>
        <w:t>让</w:t>
      </w:r>
      <w:r w:rsidRPr="00481A8B">
        <w:rPr>
          <w:rFonts w:hint="eastAsia"/>
          <w:sz w:val="24"/>
          <w:szCs w:val="24"/>
        </w:rPr>
        <w:t>一步，即承认“人们对本国人负有特殊的义务”这一观念具有独立的道德价值</w:t>
      </w:r>
      <w:r>
        <w:rPr>
          <w:rFonts w:hint="eastAsia"/>
          <w:sz w:val="24"/>
          <w:szCs w:val="24"/>
        </w:rPr>
        <w:t>，如</w:t>
      </w:r>
      <w:r w:rsidRPr="00481A8B">
        <w:rPr>
          <w:rFonts w:hint="eastAsia"/>
          <w:sz w:val="24"/>
          <w:szCs w:val="24"/>
        </w:rPr>
        <w:t>科克——肖·</w:t>
      </w:r>
      <w:proofErr w:type="gramStart"/>
      <w:r w:rsidRPr="00481A8B">
        <w:rPr>
          <w:rFonts w:hint="eastAsia"/>
          <w:sz w:val="24"/>
          <w:szCs w:val="24"/>
        </w:rPr>
        <w:t>谭</w:t>
      </w:r>
      <w:proofErr w:type="gramEnd"/>
      <w:r w:rsidRPr="00481A8B">
        <w:rPr>
          <w:rFonts w:hint="eastAsia"/>
          <w:sz w:val="24"/>
          <w:szCs w:val="24"/>
        </w:rPr>
        <w:t>的著作《没有国界的正义》认为二者并不必然的会产生矛盾与冲突，他将世界主义划分为强世界主义以及弱世界主义，他要做的就是协调弱世界主义与国家、民族主义，使得它们和谐共存。</w:t>
      </w:r>
    </w:p>
    <w:p w14:paraId="195C90F8" w14:textId="77777777" w:rsidR="00DF2DF3" w:rsidRDefault="00DF2DF3" w:rsidP="00DF2DF3">
      <w:pPr>
        <w:spacing w:line="360" w:lineRule="auto"/>
        <w:ind w:firstLineChars="200" w:firstLine="480"/>
        <w:jc w:val="left"/>
        <w:rPr>
          <w:sz w:val="24"/>
          <w:szCs w:val="24"/>
        </w:rPr>
      </w:pPr>
      <w:r>
        <w:rPr>
          <w:rFonts w:hint="eastAsia"/>
          <w:sz w:val="24"/>
          <w:szCs w:val="24"/>
        </w:rPr>
        <w:t>如果说国家主义从政治认同角度对博格的理论构成一定的挑战的话，那么社群主义便是从文化认同的角度对其理论发起进攻，这也是博格理论面临的又一大难题：国际文化多元的事实。社群主义的观点认为每个国家都是特定的历史文化所组成的共同体。从这一点上说，博格的纵向分权的两条原则就难以成立（没有经历过共同的历史文化，即便取得政治认同，也无法取得文化认同，这一点在取得美国绿卡的有色人种中体现的尤为明显），进而国家主权的纵向分解就难以实现，“国际单一原初状态”的根基也就岌岌可危。戴维·米勒就是这一观点的支持者，他认为正义这一思想并非是全人类共享的一个话语体系，它作为一种文化与道德观念，与特定的群体的关系联系紧密。如同“民族国家”这一概念起初是</w:t>
      </w:r>
      <w:r>
        <w:rPr>
          <w:rFonts w:hint="eastAsia"/>
          <w:sz w:val="24"/>
          <w:szCs w:val="24"/>
        </w:rPr>
        <w:lastRenderedPageBreak/>
        <w:t>西方思想家用来客观表述两次世界大战后一种国家类型的大量崛起，但真正经历过民族独立与解放的国家便会对这一概念附加上爱国与认同的标签，以此用来抵制任何对国家主权构成威胁的观念与行为。</w:t>
      </w:r>
    </w:p>
    <w:p w14:paraId="03001FD3" w14:textId="77777777" w:rsidR="00914996" w:rsidRDefault="00DF2DF3" w:rsidP="00DF2DF3">
      <w:pPr>
        <w:spacing w:line="360" w:lineRule="auto"/>
        <w:ind w:firstLineChars="200" w:firstLine="480"/>
        <w:jc w:val="left"/>
        <w:rPr>
          <w:sz w:val="24"/>
          <w:szCs w:val="24"/>
        </w:rPr>
      </w:pPr>
      <w:r>
        <w:rPr>
          <w:rFonts w:hint="eastAsia"/>
          <w:sz w:val="24"/>
          <w:szCs w:val="24"/>
        </w:rPr>
        <w:t>如何从文化多元的这一事实来总结出一般的正义观念，除了采用其导师罗尔斯的“重叠共识”理论之外，博格的理论应该是需要更具充分性的回应。</w:t>
      </w:r>
      <w:bookmarkStart w:id="17" w:name="_Toc38016751"/>
    </w:p>
    <w:p w14:paraId="0F3238E3" w14:textId="2DDC99AC" w:rsidR="00DF2DF3" w:rsidRPr="00216CCB" w:rsidRDefault="00DF2DF3" w:rsidP="00914996">
      <w:pPr>
        <w:spacing w:line="360" w:lineRule="auto"/>
        <w:jc w:val="left"/>
        <w:rPr>
          <w:sz w:val="24"/>
          <w:szCs w:val="24"/>
        </w:rPr>
      </w:pPr>
      <w:r w:rsidRPr="00216CCB">
        <w:rPr>
          <w:rFonts w:hint="eastAsia"/>
          <w:b/>
          <w:bCs/>
          <w:sz w:val="28"/>
          <w:szCs w:val="28"/>
        </w:rPr>
        <w:t>（三）现实主义的抵制</w:t>
      </w:r>
      <w:bookmarkEnd w:id="17"/>
    </w:p>
    <w:p w14:paraId="14BD1830" w14:textId="77777777" w:rsidR="00DF2DF3" w:rsidRDefault="00DF2DF3" w:rsidP="00DF2DF3">
      <w:pPr>
        <w:spacing w:line="360" w:lineRule="auto"/>
        <w:ind w:firstLineChars="200" w:firstLine="480"/>
        <w:rPr>
          <w:sz w:val="24"/>
          <w:szCs w:val="24"/>
        </w:rPr>
      </w:pPr>
      <w:r>
        <w:rPr>
          <w:rFonts w:hint="eastAsia"/>
          <w:sz w:val="24"/>
          <w:szCs w:val="28"/>
        </w:rPr>
        <w:t>该节主要针对现实主义对博格理论的批驳。现实主义强调权力对于国家行为的影响，在国际社会呈现的无政府状态中，各个国家只有不断追求权力或者实力才能够生存。本质上来说，现实主义是基于人性恶的假定或者说对于人性悲观的认识。由于博格的人性论同样继承于罗尔斯，他们的观点只能说是非霍布斯式的，但也不能说是近康德式的。</w:t>
      </w:r>
      <w:r>
        <w:rPr>
          <w:rFonts w:hint="eastAsia"/>
          <w:sz w:val="24"/>
          <w:szCs w:val="24"/>
        </w:rPr>
        <w:t>在正式介绍上述观点之前，我们先来澄清两组词的概念：自利、利他，性善、性恶。有些庸俗的理解认为自利就一定与性恶挂钩，利他则一定是性善，但实际却未必。自利与利他是行为的两种模式，而性善与性恶则是行为的出发点，因为行为最终目标的不确定性，使得这两组概念</w:t>
      </w:r>
      <w:proofErr w:type="gramStart"/>
      <w:r>
        <w:rPr>
          <w:rFonts w:hint="eastAsia"/>
          <w:sz w:val="24"/>
          <w:szCs w:val="24"/>
        </w:rPr>
        <w:t>不</w:t>
      </w:r>
      <w:proofErr w:type="gramEnd"/>
      <w:r>
        <w:rPr>
          <w:rFonts w:hint="eastAsia"/>
          <w:sz w:val="24"/>
          <w:szCs w:val="24"/>
        </w:rPr>
        <w:t>必然的有联系。下面的表格将会很好的说明这个问题：</w:t>
      </w:r>
    </w:p>
    <w:p w14:paraId="355593FF" w14:textId="185B1C22" w:rsidR="00DF2DF3" w:rsidRDefault="00165471" w:rsidP="00DF2DF3">
      <w:pPr>
        <w:spacing w:line="360" w:lineRule="auto"/>
        <w:ind w:firstLineChars="200" w:firstLine="480"/>
        <w:rPr>
          <w:sz w:val="24"/>
          <w:szCs w:val="24"/>
        </w:rPr>
      </w:pPr>
      <w:r>
        <w:rPr>
          <w:rFonts w:hint="eastAsia"/>
          <w:sz w:val="24"/>
          <w:szCs w:val="24"/>
        </w:rPr>
        <w:t>表</w:t>
      </w:r>
      <w:r>
        <w:rPr>
          <w:rFonts w:hint="eastAsia"/>
          <w:sz w:val="24"/>
          <w:szCs w:val="24"/>
        </w:rPr>
        <w:t>1</w:t>
      </w:r>
    </w:p>
    <w:tbl>
      <w:tblPr>
        <w:tblStyle w:val="ad"/>
        <w:tblW w:w="0" w:type="auto"/>
        <w:tblInd w:w="250" w:type="dxa"/>
        <w:tblLook w:val="04A0" w:firstRow="1" w:lastRow="0" w:firstColumn="1" w:lastColumn="0" w:noHBand="0" w:noVBand="1"/>
      </w:tblPr>
      <w:tblGrid>
        <w:gridCol w:w="1843"/>
        <w:gridCol w:w="3260"/>
        <w:gridCol w:w="3119"/>
      </w:tblGrid>
      <w:tr w:rsidR="00DF2DF3" w14:paraId="0AD772D4" w14:textId="77777777" w:rsidTr="00E32A8A">
        <w:tc>
          <w:tcPr>
            <w:tcW w:w="1843" w:type="dxa"/>
            <w:tcBorders>
              <w:tl2br w:val="single" w:sz="4" w:space="0" w:color="auto"/>
            </w:tcBorders>
          </w:tcPr>
          <w:p w14:paraId="2F1B7E12" w14:textId="77777777" w:rsidR="00DF2DF3" w:rsidRDefault="00DF2DF3" w:rsidP="00E32A8A">
            <w:pPr>
              <w:spacing w:line="360" w:lineRule="auto"/>
              <w:rPr>
                <w:sz w:val="24"/>
                <w:szCs w:val="24"/>
              </w:rPr>
            </w:pPr>
          </w:p>
        </w:tc>
        <w:tc>
          <w:tcPr>
            <w:tcW w:w="3260" w:type="dxa"/>
          </w:tcPr>
          <w:p w14:paraId="4CC0499C" w14:textId="77777777" w:rsidR="00DF2DF3" w:rsidRDefault="00DF2DF3" w:rsidP="00E32A8A">
            <w:pPr>
              <w:spacing w:line="360" w:lineRule="auto"/>
              <w:rPr>
                <w:sz w:val="24"/>
                <w:szCs w:val="24"/>
              </w:rPr>
            </w:pPr>
            <w:r>
              <w:rPr>
                <w:rFonts w:hint="eastAsia"/>
                <w:sz w:val="24"/>
                <w:szCs w:val="24"/>
              </w:rPr>
              <w:t>自利行为</w:t>
            </w:r>
          </w:p>
        </w:tc>
        <w:tc>
          <w:tcPr>
            <w:tcW w:w="3119" w:type="dxa"/>
          </w:tcPr>
          <w:p w14:paraId="07D4D40C" w14:textId="77777777" w:rsidR="00DF2DF3" w:rsidRDefault="00DF2DF3" w:rsidP="00E32A8A">
            <w:pPr>
              <w:spacing w:line="360" w:lineRule="auto"/>
              <w:rPr>
                <w:sz w:val="24"/>
                <w:szCs w:val="24"/>
              </w:rPr>
            </w:pPr>
            <w:r>
              <w:rPr>
                <w:rFonts w:hint="eastAsia"/>
                <w:sz w:val="24"/>
                <w:szCs w:val="24"/>
              </w:rPr>
              <w:t>利他行为</w:t>
            </w:r>
          </w:p>
        </w:tc>
      </w:tr>
      <w:tr w:rsidR="00DF2DF3" w14:paraId="457311A6" w14:textId="77777777" w:rsidTr="00E32A8A">
        <w:tc>
          <w:tcPr>
            <w:tcW w:w="1843" w:type="dxa"/>
          </w:tcPr>
          <w:p w14:paraId="065CF7C6" w14:textId="77777777" w:rsidR="00DF2DF3" w:rsidRDefault="00DF2DF3" w:rsidP="00E32A8A">
            <w:pPr>
              <w:spacing w:line="360" w:lineRule="auto"/>
              <w:rPr>
                <w:sz w:val="24"/>
                <w:szCs w:val="24"/>
              </w:rPr>
            </w:pPr>
            <w:r>
              <w:rPr>
                <w:rFonts w:hint="eastAsia"/>
                <w:sz w:val="24"/>
                <w:szCs w:val="24"/>
              </w:rPr>
              <w:t>人性善</w:t>
            </w:r>
          </w:p>
        </w:tc>
        <w:tc>
          <w:tcPr>
            <w:tcW w:w="3260" w:type="dxa"/>
          </w:tcPr>
          <w:p w14:paraId="379A28B8" w14:textId="77777777" w:rsidR="00DF2DF3" w:rsidRDefault="00DF2DF3" w:rsidP="00E32A8A">
            <w:pPr>
              <w:spacing w:line="360" w:lineRule="auto"/>
              <w:rPr>
                <w:sz w:val="24"/>
                <w:szCs w:val="24"/>
              </w:rPr>
            </w:pPr>
            <w:r w:rsidRPr="00F12E21">
              <w:rPr>
                <w:rFonts w:hint="eastAsia"/>
                <w:sz w:val="24"/>
                <w:szCs w:val="24"/>
              </w:rPr>
              <w:t>以正当手段得其应得</w:t>
            </w:r>
          </w:p>
        </w:tc>
        <w:tc>
          <w:tcPr>
            <w:tcW w:w="3119" w:type="dxa"/>
          </w:tcPr>
          <w:p w14:paraId="3018E0C1" w14:textId="77777777" w:rsidR="00DF2DF3" w:rsidRDefault="00DF2DF3" w:rsidP="00E32A8A">
            <w:pPr>
              <w:spacing w:line="360" w:lineRule="auto"/>
              <w:rPr>
                <w:sz w:val="24"/>
                <w:szCs w:val="24"/>
              </w:rPr>
            </w:pPr>
            <w:r>
              <w:rPr>
                <w:rFonts w:hint="eastAsia"/>
                <w:sz w:val="24"/>
                <w:szCs w:val="24"/>
              </w:rPr>
              <w:t>无功利性地帮助他人</w:t>
            </w:r>
          </w:p>
        </w:tc>
      </w:tr>
      <w:tr w:rsidR="00DF2DF3" w14:paraId="3BD779E7" w14:textId="77777777" w:rsidTr="00E32A8A">
        <w:tc>
          <w:tcPr>
            <w:tcW w:w="1843" w:type="dxa"/>
          </w:tcPr>
          <w:p w14:paraId="6A78D65C" w14:textId="77777777" w:rsidR="00DF2DF3" w:rsidRDefault="00DF2DF3" w:rsidP="00E32A8A">
            <w:pPr>
              <w:spacing w:line="360" w:lineRule="auto"/>
              <w:rPr>
                <w:sz w:val="24"/>
                <w:szCs w:val="24"/>
              </w:rPr>
            </w:pPr>
            <w:r>
              <w:rPr>
                <w:rFonts w:hint="eastAsia"/>
                <w:sz w:val="24"/>
                <w:szCs w:val="24"/>
              </w:rPr>
              <w:t>人性恶</w:t>
            </w:r>
          </w:p>
        </w:tc>
        <w:tc>
          <w:tcPr>
            <w:tcW w:w="3260" w:type="dxa"/>
          </w:tcPr>
          <w:p w14:paraId="38C46515" w14:textId="77777777" w:rsidR="00DF2DF3" w:rsidRDefault="00DF2DF3" w:rsidP="00E32A8A">
            <w:pPr>
              <w:spacing w:line="360" w:lineRule="auto"/>
              <w:rPr>
                <w:sz w:val="24"/>
                <w:szCs w:val="24"/>
              </w:rPr>
            </w:pPr>
            <w:r>
              <w:rPr>
                <w:rFonts w:hint="eastAsia"/>
                <w:sz w:val="24"/>
                <w:szCs w:val="24"/>
              </w:rPr>
              <w:t>以不正当手段满足个人利益</w:t>
            </w:r>
          </w:p>
        </w:tc>
        <w:tc>
          <w:tcPr>
            <w:tcW w:w="3119" w:type="dxa"/>
          </w:tcPr>
          <w:p w14:paraId="6166B26A" w14:textId="77777777" w:rsidR="00DF2DF3" w:rsidRDefault="00DF2DF3" w:rsidP="00E32A8A">
            <w:pPr>
              <w:spacing w:line="360" w:lineRule="auto"/>
              <w:rPr>
                <w:sz w:val="24"/>
                <w:szCs w:val="24"/>
              </w:rPr>
            </w:pPr>
            <w:r>
              <w:rPr>
                <w:rFonts w:hint="eastAsia"/>
                <w:sz w:val="24"/>
                <w:szCs w:val="24"/>
              </w:rPr>
              <w:t>背后隐藏着不正当的想法</w:t>
            </w:r>
          </w:p>
        </w:tc>
      </w:tr>
    </w:tbl>
    <w:p w14:paraId="546C7440" w14:textId="77777777" w:rsidR="00DF2DF3" w:rsidRDefault="00DF2DF3" w:rsidP="00DF2DF3">
      <w:pPr>
        <w:spacing w:line="360" w:lineRule="auto"/>
        <w:ind w:firstLineChars="200" w:firstLine="480"/>
        <w:rPr>
          <w:sz w:val="24"/>
          <w:szCs w:val="28"/>
        </w:rPr>
      </w:pPr>
    </w:p>
    <w:p w14:paraId="5FB49337" w14:textId="77777777" w:rsidR="00DF2DF3" w:rsidRDefault="00DF2DF3" w:rsidP="00DF2DF3">
      <w:pPr>
        <w:spacing w:line="360" w:lineRule="auto"/>
        <w:ind w:firstLineChars="200" w:firstLine="480"/>
        <w:rPr>
          <w:sz w:val="24"/>
          <w:szCs w:val="28"/>
        </w:rPr>
      </w:pPr>
      <w:r>
        <w:rPr>
          <w:rFonts w:hint="eastAsia"/>
          <w:sz w:val="24"/>
          <w:szCs w:val="28"/>
        </w:rPr>
        <w:t>做完上述四个分类之后，可以更加清晰地说明现实主义的人性论是“人性恶”所占的那两栏。自近代国际关系理论发轫的威斯特伐利亚体系以降，现实主义就一直以它对国际关系精准的描述而聚集一大批拥趸者：霍布斯、卡尔、摩根索、沃尔兹等，其理论之所以能够经久不衰在于其得到历史与现实的证明与检验，即在现实主义看来，博格理论一系列的构想都是不可能实现的。比现在联合国意义上更强的超国家行为体的出现会对相当一部分民族国家的主权构成威胁，在</w:t>
      </w:r>
      <w:proofErr w:type="gramStart"/>
      <w:r>
        <w:rPr>
          <w:rFonts w:hint="eastAsia"/>
          <w:sz w:val="24"/>
          <w:szCs w:val="28"/>
        </w:rPr>
        <w:t>后者看来</w:t>
      </w:r>
      <w:proofErr w:type="gramEnd"/>
      <w:r>
        <w:rPr>
          <w:rFonts w:hint="eastAsia"/>
          <w:sz w:val="24"/>
          <w:szCs w:val="28"/>
        </w:rPr>
        <w:t>对国家主权的让渡是不可能的。</w:t>
      </w:r>
    </w:p>
    <w:p w14:paraId="2D808843" w14:textId="77777777" w:rsidR="00DF2DF3" w:rsidRDefault="00DF2DF3" w:rsidP="00DF2DF3">
      <w:pPr>
        <w:spacing w:line="360" w:lineRule="auto"/>
        <w:ind w:firstLineChars="200" w:firstLine="480"/>
        <w:rPr>
          <w:sz w:val="24"/>
          <w:szCs w:val="28"/>
        </w:rPr>
      </w:pPr>
      <w:r>
        <w:rPr>
          <w:rFonts w:hint="eastAsia"/>
          <w:sz w:val="24"/>
          <w:szCs w:val="28"/>
        </w:rPr>
        <w:t>的确，如今新冠疫情在全球范围内的蔓延仿佛再一次证明现实主义的正确性。各个国家的各自为政就像是在嘲笑人性经不起考验，在危难时期的国际合作是多</w:t>
      </w:r>
      <w:r>
        <w:rPr>
          <w:rFonts w:hint="eastAsia"/>
          <w:sz w:val="24"/>
          <w:szCs w:val="28"/>
        </w:rPr>
        <w:lastRenderedPageBreak/>
        <w:t>么的脆弱与可笑，而中国对于其他国家的人道主义援助，在某些西方国家眼里是“</w:t>
      </w:r>
      <w:r w:rsidRPr="00CC0BA8">
        <w:rPr>
          <w:rFonts w:ascii="Times New Roman" w:hAnsi="Times New Roman" w:cs="Times New Roman"/>
          <w:sz w:val="24"/>
          <w:szCs w:val="28"/>
        </w:rPr>
        <w:t>China must pay</w:t>
      </w:r>
      <w:r>
        <w:rPr>
          <w:rFonts w:hint="eastAsia"/>
          <w:sz w:val="24"/>
          <w:szCs w:val="28"/>
        </w:rPr>
        <w:t>”的正义偿还责任。</w:t>
      </w:r>
    </w:p>
    <w:p w14:paraId="36F83FAB" w14:textId="4B378A49" w:rsidR="00DF2DF3" w:rsidRDefault="00DF2DF3" w:rsidP="00DF2DF3">
      <w:pPr>
        <w:spacing w:line="360" w:lineRule="auto"/>
        <w:ind w:firstLineChars="200" w:firstLine="480"/>
        <w:rPr>
          <w:sz w:val="24"/>
          <w:szCs w:val="28"/>
        </w:rPr>
      </w:pPr>
      <w:r>
        <w:rPr>
          <w:rFonts w:hint="eastAsia"/>
          <w:sz w:val="24"/>
          <w:szCs w:val="28"/>
        </w:rPr>
        <w:t>当然现实主义的反驳涉及到的另一个问题是现实主义认为的“不可能”究竟是何种意义上的“不可能”？不可能至少有以下两种含义：</w:t>
      </w:r>
      <w:r>
        <w:rPr>
          <w:rFonts w:hint="eastAsia"/>
          <w:sz w:val="24"/>
          <w:szCs w:val="28"/>
        </w:rPr>
        <w:t>1.</w:t>
      </w:r>
      <w:r>
        <w:rPr>
          <w:rFonts w:hint="eastAsia"/>
          <w:sz w:val="24"/>
          <w:szCs w:val="28"/>
        </w:rPr>
        <w:t>本性上的不可能</w:t>
      </w:r>
      <w:r>
        <w:rPr>
          <w:rFonts w:hint="eastAsia"/>
          <w:sz w:val="24"/>
          <w:szCs w:val="28"/>
        </w:rPr>
        <w:t>2.</w:t>
      </w:r>
      <w:r>
        <w:rPr>
          <w:rFonts w:hint="eastAsia"/>
          <w:sz w:val="24"/>
          <w:szCs w:val="28"/>
        </w:rPr>
        <w:t>由于条件限制导致的不可能。如果现实主义认为的这种国家主权纵向分解以及超国家行为体（比联合国的意义还要强）的不可能是属于第一种，那么博格自然再没有任何反驳的余地，但我们要注意的是这种情况的不可能是建立于人性论悲观的看法之上的，而古今中外对于人性论的探讨一直未盖棺定论，甚至由此为根基产生的各类学问推导出的结论都是南辕北辙。比如国际关系理论中另一流派自由主义看来（它们对人性持有的是积极的观点），国际合作是可能的（我们这里探讨的并不仅仅是国际合作的问题，而是以它作为一个例子来证明人性论的不同最后推出的结论不同）。也就是说，现实主义如果认为是第一种不可能，那么其自身的理论根基并非牢靠，所以其反驳的力度将大为削弱。如果现实主义认为的不可能是第二种，即由于种种条件限制从而阻碍博格全球正义理论的最终实现的话，那么其反对力量也会大不如以前。因为随着全球化的不断深化，以及国际道德的不断扩展，人们对于全球正义的认识也将与以往大不相同</w:t>
      </w:r>
      <w:r w:rsidR="00F12A4F">
        <w:rPr>
          <w:rFonts w:hint="eastAsia"/>
          <w:sz w:val="24"/>
          <w:szCs w:val="28"/>
        </w:rPr>
        <w:t>，届时实现对国家主权让渡也并非不可能</w:t>
      </w:r>
      <w:r>
        <w:rPr>
          <w:rFonts w:hint="eastAsia"/>
          <w:sz w:val="24"/>
          <w:szCs w:val="28"/>
        </w:rPr>
        <w:t>。</w:t>
      </w:r>
      <w:bookmarkStart w:id="18" w:name="_Toc38016752"/>
    </w:p>
    <w:p w14:paraId="6CAF47FA" w14:textId="77777777" w:rsidR="00DF2DF3" w:rsidRPr="00216CCB" w:rsidRDefault="00DF2DF3" w:rsidP="00DF2DF3">
      <w:pPr>
        <w:spacing w:line="360" w:lineRule="auto"/>
        <w:ind w:firstLineChars="200" w:firstLine="602"/>
        <w:jc w:val="center"/>
        <w:rPr>
          <w:b/>
          <w:bCs/>
          <w:sz w:val="30"/>
          <w:szCs w:val="30"/>
        </w:rPr>
      </w:pPr>
      <w:r w:rsidRPr="00216CCB">
        <w:rPr>
          <w:rFonts w:hint="eastAsia"/>
          <w:b/>
          <w:bCs/>
          <w:sz w:val="30"/>
          <w:szCs w:val="30"/>
        </w:rPr>
        <w:t>四、总结</w:t>
      </w:r>
      <w:bookmarkEnd w:id="18"/>
    </w:p>
    <w:p w14:paraId="1B693F41" w14:textId="77777777" w:rsidR="00DF2DF3" w:rsidRDefault="00DF2DF3" w:rsidP="00DF2DF3">
      <w:pPr>
        <w:spacing w:line="360" w:lineRule="auto"/>
        <w:ind w:firstLineChars="200" w:firstLine="480"/>
        <w:rPr>
          <w:sz w:val="24"/>
          <w:szCs w:val="28"/>
        </w:rPr>
      </w:pPr>
      <w:r>
        <w:rPr>
          <w:rFonts w:hint="eastAsia"/>
          <w:sz w:val="24"/>
          <w:szCs w:val="28"/>
        </w:rPr>
        <w:t>全球</w:t>
      </w:r>
      <w:proofErr w:type="gramStart"/>
      <w:r>
        <w:rPr>
          <w:rFonts w:hint="eastAsia"/>
          <w:sz w:val="24"/>
          <w:szCs w:val="28"/>
        </w:rPr>
        <w:t>不</w:t>
      </w:r>
      <w:proofErr w:type="gramEnd"/>
      <w:r>
        <w:rPr>
          <w:rFonts w:hint="eastAsia"/>
          <w:sz w:val="24"/>
          <w:szCs w:val="28"/>
        </w:rPr>
        <w:t>正义的原因有很多，比如受自然条件的限制、受国内腐败政治的限制、受国际不公平制度的限制等等，阻碍全球实现正义蓝图的因素也有很多，比如多元的文化、正义概念的复杂性、主权的权威性等等，对于上述问题的解决并非仅仅依靠科技的进步就能实现与完成。博格创新性地提出其制度性世界主义的构想，宣告其未来理想全球秩序的蓝图：全球资源红利，医疗制度与国际借贷特权的改革等不仅具有较为严密的论证思路，而且具有极强的可操作性，博</w:t>
      </w:r>
      <w:proofErr w:type="gramStart"/>
      <w:r>
        <w:rPr>
          <w:rFonts w:hint="eastAsia"/>
          <w:sz w:val="24"/>
          <w:szCs w:val="28"/>
        </w:rPr>
        <w:t>格表明</w:t>
      </w:r>
      <w:proofErr w:type="gramEnd"/>
      <w:r>
        <w:rPr>
          <w:rFonts w:hint="eastAsia"/>
          <w:sz w:val="24"/>
          <w:szCs w:val="28"/>
        </w:rPr>
        <w:t>全球正义的内涵不应该仅仅局限于国际分配正义，而更应该具有一种宽广的胸襟与情怀，保持着人类对正义世界的希望之维，同时全球正义也应包含如何处理人类与自然、</w:t>
      </w:r>
      <w:proofErr w:type="gramStart"/>
      <w:r>
        <w:rPr>
          <w:rFonts w:hint="eastAsia"/>
          <w:sz w:val="24"/>
          <w:szCs w:val="28"/>
        </w:rPr>
        <w:t>代际与代</w:t>
      </w:r>
      <w:proofErr w:type="gramEnd"/>
      <w:r>
        <w:rPr>
          <w:rFonts w:hint="eastAsia"/>
          <w:sz w:val="24"/>
          <w:szCs w:val="28"/>
        </w:rPr>
        <w:t>际之间的公平。</w:t>
      </w:r>
    </w:p>
    <w:p w14:paraId="2FAC56CA" w14:textId="77777777" w:rsidR="00DF2DF3" w:rsidRDefault="00DF2DF3" w:rsidP="00DF2DF3">
      <w:pPr>
        <w:spacing w:line="360" w:lineRule="auto"/>
        <w:ind w:firstLineChars="200" w:firstLine="480"/>
        <w:rPr>
          <w:sz w:val="24"/>
          <w:szCs w:val="28"/>
        </w:rPr>
      </w:pPr>
      <w:r>
        <w:rPr>
          <w:rFonts w:hint="eastAsia"/>
          <w:sz w:val="24"/>
          <w:szCs w:val="28"/>
        </w:rPr>
        <w:t>另外，全球正义作为一门哲学与国际关系领域的交叉学科，涉及的领域广、问题多，其在中国的深入发展不仅仅依赖于政治学、国际政治学等社会科学的进</w:t>
      </w:r>
      <w:r>
        <w:rPr>
          <w:rFonts w:hint="eastAsia"/>
          <w:sz w:val="24"/>
          <w:szCs w:val="28"/>
        </w:rPr>
        <w:lastRenderedPageBreak/>
        <w:t>步与发展</w:t>
      </w:r>
      <w:r>
        <w:rPr>
          <w:rStyle w:val="ab"/>
          <w:sz w:val="24"/>
          <w:szCs w:val="28"/>
        </w:rPr>
        <w:footnoteReference w:id="44"/>
      </w:r>
      <w:r>
        <w:rPr>
          <w:rFonts w:hint="eastAsia"/>
          <w:sz w:val="24"/>
          <w:szCs w:val="28"/>
        </w:rPr>
        <w:t>，同时也与中国的综合国力和外交理念息息相关</w:t>
      </w:r>
      <w:r>
        <w:rPr>
          <w:rStyle w:val="ab"/>
          <w:sz w:val="24"/>
          <w:szCs w:val="28"/>
        </w:rPr>
        <w:footnoteReference w:id="45"/>
      </w:r>
      <w:r>
        <w:rPr>
          <w:rFonts w:hint="eastAsia"/>
          <w:sz w:val="24"/>
          <w:szCs w:val="28"/>
        </w:rPr>
        <w:t>，如何确保中国在国际社会上保持“全球正义”领域的话语权也是一个我们值得深思的问题。</w:t>
      </w:r>
    </w:p>
    <w:p w14:paraId="018A4360" w14:textId="51347D52" w:rsidR="00DF2DF3" w:rsidRDefault="00DF2DF3" w:rsidP="00DF2DF3">
      <w:pPr>
        <w:spacing w:line="360" w:lineRule="auto"/>
        <w:rPr>
          <w:sz w:val="24"/>
          <w:szCs w:val="28"/>
        </w:rPr>
      </w:pPr>
    </w:p>
    <w:p w14:paraId="65B8970B" w14:textId="75875C2E" w:rsidR="00CC0BA8" w:rsidRDefault="00CC0BA8" w:rsidP="00DF2DF3">
      <w:pPr>
        <w:spacing w:line="360" w:lineRule="auto"/>
        <w:rPr>
          <w:sz w:val="24"/>
          <w:szCs w:val="28"/>
        </w:rPr>
      </w:pPr>
    </w:p>
    <w:p w14:paraId="64E85316" w14:textId="5670B60D" w:rsidR="00CC0BA8" w:rsidRDefault="00CC0BA8" w:rsidP="00DF2DF3">
      <w:pPr>
        <w:spacing w:line="360" w:lineRule="auto"/>
        <w:rPr>
          <w:sz w:val="24"/>
          <w:szCs w:val="28"/>
        </w:rPr>
      </w:pPr>
    </w:p>
    <w:p w14:paraId="3D04E971" w14:textId="002E99CF" w:rsidR="00CC0BA8" w:rsidRDefault="00CC0BA8" w:rsidP="00DF2DF3">
      <w:pPr>
        <w:spacing w:line="360" w:lineRule="auto"/>
        <w:rPr>
          <w:sz w:val="24"/>
          <w:szCs w:val="28"/>
        </w:rPr>
      </w:pPr>
    </w:p>
    <w:p w14:paraId="16CF5971" w14:textId="34AB8B2A" w:rsidR="00CC0BA8" w:rsidRDefault="00CC0BA8" w:rsidP="00DF2DF3">
      <w:pPr>
        <w:spacing w:line="360" w:lineRule="auto"/>
        <w:rPr>
          <w:sz w:val="24"/>
          <w:szCs w:val="28"/>
        </w:rPr>
      </w:pPr>
    </w:p>
    <w:p w14:paraId="34069B08" w14:textId="7C765466" w:rsidR="00841B62" w:rsidRDefault="00841B62" w:rsidP="00DF2DF3">
      <w:pPr>
        <w:spacing w:line="360" w:lineRule="auto"/>
        <w:rPr>
          <w:sz w:val="24"/>
          <w:szCs w:val="28"/>
        </w:rPr>
      </w:pPr>
    </w:p>
    <w:p w14:paraId="6290CCBB" w14:textId="11AC9C79" w:rsidR="00841B62" w:rsidRDefault="00841B62" w:rsidP="00DF2DF3">
      <w:pPr>
        <w:spacing w:line="360" w:lineRule="auto"/>
        <w:rPr>
          <w:sz w:val="24"/>
          <w:szCs w:val="28"/>
        </w:rPr>
      </w:pPr>
    </w:p>
    <w:p w14:paraId="25FB8C00" w14:textId="44BAA75C" w:rsidR="00841B62" w:rsidRDefault="00841B62" w:rsidP="00DF2DF3">
      <w:pPr>
        <w:spacing w:line="360" w:lineRule="auto"/>
        <w:rPr>
          <w:sz w:val="24"/>
          <w:szCs w:val="28"/>
        </w:rPr>
      </w:pPr>
    </w:p>
    <w:p w14:paraId="47B34259" w14:textId="6AA54AAB" w:rsidR="00841B62" w:rsidRDefault="00841B62" w:rsidP="00DF2DF3">
      <w:pPr>
        <w:spacing w:line="360" w:lineRule="auto"/>
        <w:rPr>
          <w:sz w:val="24"/>
          <w:szCs w:val="28"/>
        </w:rPr>
      </w:pPr>
    </w:p>
    <w:p w14:paraId="622E64BA" w14:textId="4E8FDF21" w:rsidR="00841B62" w:rsidRDefault="00841B62" w:rsidP="00DF2DF3">
      <w:pPr>
        <w:spacing w:line="360" w:lineRule="auto"/>
        <w:rPr>
          <w:sz w:val="24"/>
          <w:szCs w:val="28"/>
        </w:rPr>
      </w:pPr>
    </w:p>
    <w:p w14:paraId="006FCAC9" w14:textId="68950641" w:rsidR="00841B62" w:rsidRDefault="00841B62" w:rsidP="00DF2DF3">
      <w:pPr>
        <w:spacing w:line="360" w:lineRule="auto"/>
        <w:rPr>
          <w:sz w:val="24"/>
          <w:szCs w:val="28"/>
        </w:rPr>
      </w:pPr>
    </w:p>
    <w:p w14:paraId="381DD410" w14:textId="62C1CE67" w:rsidR="00841B62" w:rsidRDefault="00841B62" w:rsidP="00DF2DF3">
      <w:pPr>
        <w:spacing w:line="360" w:lineRule="auto"/>
        <w:rPr>
          <w:sz w:val="24"/>
          <w:szCs w:val="28"/>
        </w:rPr>
      </w:pPr>
    </w:p>
    <w:p w14:paraId="40183B6E" w14:textId="228D3435" w:rsidR="00841B62" w:rsidRDefault="00841B62" w:rsidP="00DF2DF3">
      <w:pPr>
        <w:spacing w:line="360" w:lineRule="auto"/>
        <w:rPr>
          <w:sz w:val="24"/>
          <w:szCs w:val="28"/>
        </w:rPr>
      </w:pPr>
    </w:p>
    <w:p w14:paraId="1E189432" w14:textId="0636EE48" w:rsidR="00841B62" w:rsidRDefault="00841B62" w:rsidP="00DF2DF3">
      <w:pPr>
        <w:spacing w:line="360" w:lineRule="auto"/>
        <w:rPr>
          <w:sz w:val="24"/>
          <w:szCs w:val="28"/>
        </w:rPr>
      </w:pPr>
    </w:p>
    <w:p w14:paraId="045FE3D3" w14:textId="11037322" w:rsidR="00841B62" w:rsidRDefault="00841B62" w:rsidP="00DF2DF3">
      <w:pPr>
        <w:spacing w:line="360" w:lineRule="auto"/>
        <w:rPr>
          <w:sz w:val="24"/>
          <w:szCs w:val="28"/>
        </w:rPr>
      </w:pPr>
    </w:p>
    <w:p w14:paraId="4C64A0D7" w14:textId="44544FA8" w:rsidR="00841B62" w:rsidRDefault="00841B62" w:rsidP="00DF2DF3">
      <w:pPr>
        <w:spacing w:line="360" w:lineRule="auto"/>
        <w:rPr>
          <w:sz w:val="24"/>
          <w:szCs w:val="28"/>
        </w:rPr>
      </w:pPr>
    </w:p>
    <w:p w14:paraId="7180CBC7" w14:textId="59F5D55C" w:rsidR="00841B62" w:rsidRDefault="00841B62" w:rsidP="00DF2DF3">
      <w:pPr>
        <w:spacing w:line="360" w:lineRule="auto"/>
        <w:rPr>
          <w:sz w:val="24"/>
          <w:szCs w:val="28"/>
        </w:rPr>
      </w:pPr>
    </w:p>
    <w:p w14:paraId="470721C8" w14:textId="6F5118DF" w:rsidR="00841B62" w:rsidRDefault="00841B62" w:rsidP="00DF2DF3">
      <w:pPr>
        <w:spacing w:line="360" w:lineRule="auto"/>
        <w:rPr>
          <w:sz w:val="24"/>
          <w:szCs w:val="28"/>
        </w:rPr>
      </w:pPr>
    </w:p>
    <w:p w14:paraId="153415BB" w14:textId="32A7E911" w:rsidR="00841B62" w:rsidRDefault="00841B62" w:rsidP="00DF2DF3">
      <w:pPr>
        <w:spacing w:line="360" w:lineRule="auto"/>
        <w:rPr>
          <w:sz w:val="24"/>
          <w:szCs w:val="28"/>
        </w:rPr>
      </w:pPr>
    </w:p>
    <w:p w14:paraId="6EA51162" w14:textId="4CA713C9" w:rsidR="00841B62" w:rsidRDefault="00841B62" w:rsidP="00DF2DF3">
      <w:pPr>
        <w:spacing w:line="360" w:lineRule="auto"/>
        <w:rPr>
          <w:sz w:val="24"/>
          <w:szCs w:val="28"/>
        </w:rPr>
      </w:pPr>
    </w:p>
    <w:p w14:paraId="40AED55E" w14:textId="3D139E83" w:rsidR="00841B62" w:rsidRDefault="00841B62" w:rsidP="00DF2DF3">
      <w:pPr>
        <w:spacing w:line="360" w:lineRule="auto"/>
        <w:rPr>
          <w:sz w:val="24"/>
          <w:szCs w:val="28"/>
        </w:rPr>
      </w:pPr>
    </w:p>
    <w:p w14:paraId="34B4CDA6" w14:textId="3CCADD38" w:rsidR="00841B62" w:rsidRDefault="00841B62" w:rsidP="00DF2DF3">
      <w:pPr>
        <w:spacing w:line="360" w:lineRule="auto"/>
        <w:rPr>
          <w:sz w:val="24"/>
          <w:szCs w:val="28"/>
        </w:rPr>
      </w:pPr>
    </w:p>
    <w:p w14:paraId="4D958216" w14:textId="6B2D49CD" w:rsidR="00841B62" w:rsidRDefault="00841B62" w:rsidP="00DF2DF3">
      <w:pPr>
        <w:spacing w:line="360" w:lineRule="auto"/>
        <w:rPr>
          <w:sz w:val="24"/>
          <w:szCs w:val="28"/>
        </w:rPr>
      </w:pPr>
    </w:p>
    <w:p w14:paraId="43753FD9" w14:textId="10E2ADDD" w:rsidR="00841B62" w:rsidRDefault="00841B62" w:rsidP="00DF2DF3">
      <w:pPr>
        <w:spacing w:line="360" w:lineRule="auto"/>
        <w:rPr>
          <w:sz w:val="24"/>
          <w:szCs w:val="28"/>
        </w:rPr>
      </w:pPr>
    </w:p>
    <w:p w14:paraId="01CDC92B" w14:textId="77777777" w:rsidR="00841B62" w:rsidRPr="00756C40" w:rsidRDefault="00841B62" w:rsidP="00DF2DF3">
      <w:pPr>
        <w:spacing w:line="360" w:lineRule="auto"/>
        <w:rPr>
          <w:rFonts w:hint="eastAsia"/>
          <w:sz w:val="24"/>
          <w:szCs w:val="28"/>
        </w:rPr>
      </w:pPr>
    </w:p>
    <w:p w14:paraId="304771FF" w14:textId="1CDD3685" w:rsidR="00DF2DF3" w:rsidRPr="00665372" w:rsidRDefault="00DF2DF3" w:rsidP="00DF2DF3">
      <w:pPr>
        <w:pStyle w:val="af3"/>
        <w:overflowPunct w:val="0"/>
        <w:spacing w:before="312" w:after="312"/>
        <w:jc w:val="left"/>
        <w:rPr>
          <w:color w:val="000000" w:themeColor="text1"/>
        </w:rPr>
      </w:pPr>
      <w:bookmarkStart w:id="19" w:name="_Toc7454695"/>
      <w:bookmarkStart w:id="20" w:name="_Toc1483393552"/>
      <w:bookmarkStart w:id="21" w:name="_Toc38016753"/>
      <w:r w:rsidRPr="00665372">
        <w:rPr>
          <w:rFonts w:hint="eastAsia"/>
          <w:color w:val="000000" w:themeColor="text1"/>
        </w:rPr>
        <w:lastRenderedPageBreak/>
        <w:t>参考文献</w:t>
      </w:r>
      <w:bookmarkEnd w:id="19"/>
      <w:bookmarkEnd w:id="20"/>
      <w:bookmarkEnd w:id="21"/>
      <w:r w:rsidR="00841B62">
        <w:rPr>
          <w:rFonts w:hint="eastAsia"/>
          <w:color w:val="000000" w:themeColor="text1"/>
        </w:rPr>
        <w:t>：</w:t>
      </w:r>
    </w:p>
    <w:p w14:paraId="3FED1F5A" w14:textId="77777777" w:rsidR="00DF2DF3" w:rsidRPr="00665372" w:rsidRDefault="00DF2DF3" w:rsidP="00DF2DF3">
      <w:pPr>
        <w:overflowPunct w:val="0"/>
        <w:rPr>
          <w:rFonts w:ascii="黑体" w:eastAsia="黑体" w:hAnsi="黑体"/>
          <w:color w:val="000000" w:themeColor="text1"/>
        </w:rPr>
      </w:pPr>
      <w:bookmarkStart w:id="22" w:name="_Toc6133714"/>
    </w:p>
    <w:bookmarkEnd w:id="22"/>
    <w:p w14:paraId="06D88B44" w14:textId="77777777" w:rsidR="00DF2DF3" w:rsidRPr="00665372" w:rsidRDefault="00DF2DF3" w:rsidP="00DF2DF3">
      <w:pPr>
        <w:overflowPunct w:val="0"/>
        <w:autoSpaceDE w:val="0"/>
        <w:spacing w:beforeLines="50" w:before="156" w:afterLines="50" w:after="156"/>
        <w:ind w:left="422" w:hangingChars="200" w:hanging="422"/>
        <w:rPr>
          <w:b/>
          <w:bCs/>
          <w:color w:val="000000" w:themeColor="text1"/>
          <w:szCs w:val="21"/>
        </w:rPr>
      </w:pPr>
      <w:r w:rsidRPr="00665372">
        <w:rPr>
          <w:b/>
          <w:bCs/>
          <w:color w:val="000000" w:themeColor="text1"/>
        </w:rPr>
        <w:t>著作类：</w:t>
      </w:r>
    </w:p>
    <w:p w14:paraId="3C63571E"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sidRPr="00900431">
        <w:rPr>
          <w:rFonts w:ascii="宋体" w:eastAsia="宋体" w:hAnsi="宋体"/>
          <w:color w:val="000000" w:themeColor="text1"/>
          <w:sz w:val="21"/>
          <w:szCs w:val="21"/>
        </w:rPr>
        <w:t>[</w:t>
      </w:r>
      <w:r w:rsidRPr="00900431">
        <w:rPr>
          <w:rFonts w:ascii="宋体" w:eastAsia="宋体" w:hAnsi="宋体" w:hint="eastAsia"/>
          <w:color w:val="000000" w:themeColor="text1"/>
          <w:sz w:val="21"/>
          <w:szCs w:val="21"/>
        </w:rPr>
        <w:t>古希腊]柏拉图：《理想国》（郭斌和译），北京：商务印书馆</w:t>
      </w:r>
      <w:r>
        <w:rPr>
          <w:rFonts w:ascii="宋体" w:eastAsia="宋体" w:hAnsi="宋体" w:hint="eastAsia"/>
          <w:color w:val="000000" w:themeColor="text1"/>
          <w:sz w:val="21"/>
          <w:szCs w:val="21"/>
        </w:rPr>
        <w:t>，</w:t>
      </w:r>
      <w:r w:rsidRPr="00900431">
        <w:rPr>
          <w:rFonts w:ascii="宋体" w:eastAsia="宋体" w:hAnsi="宋体" w:hint="eastAsia"/>
          <w:color w:val="000000" w:themeColor="text1"/>
          <w:sz w:val="21"/>
          <w:szCs w:val="21"/>
        </w:rPr>
        <w:t>1986年版</w:t>
      </w:r>
      <w:r>
        <w:rPr>
          <w:rFonts w:ascii="宋体" w:eastAsia="宋体" w:hAnsi="宋体" w:hint="eastAsia"/>
          <w:color w:val="000000" w:themeColor="text1"/>
          <w:sz w:val="21"/>
          <w:szCs w:val="21"/>
        </w:rPr>
        <w:t>。</w:t>
      </w:r>
    </w:p>
    <w:p w14:paraId="4A11E234"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sidRPr="009B2343">
        <w:rPr>
          <w:rFonts w:ascii="宋体" w:eastAsia="宋体" w:hAnsi="宋体"/>
          <w:color w:val="000000" w:themeColor="text1"/>
          <w:sz w:val="21"/>
          <w:szCs w:val="21"/>
        </w:rPr>
        <w:t>[古希腊]</w:t>
      </w:r>
      <w:r w:rsidRPr="009B2343">
        <w:rPr>
          <w:rFonts w:ascii="宋体" w:eastAsia="宋体" w:hAnsi="宋体" w:hint="eastAsia"/>
          <w:color w:val="000000" w:themeColor="text1"/>
          <w:sz w:val="21"/>
          <w:szCs w:val="21"/>
        </w:rPr>
        <w:t>亚里士多德：《尼各马克伦理学》（廖申白译），北京：商务印书馆</w:t>
      </w:r>
      <w:r>
        <w:rPr>
          <w:rFonts w:ascii="宋体" w:eastAsia="宋体" w:hAnsi="宋体" w:hint="eastAsia"/>
          <w:color w:val="000000" w:themeColor="text1"/>
          <w:sz w:val="21"/>
          <w:szCs w:val="21"/>
        </w:rPr>
        <w:t>，</w:t>
      </w:r>
      <w:r w:rsidRPr="009B2343">
        <w:rPr>
          <w:rFonts w:ascii="宋体" w:eastAsia="宋体" w:hAnsi="宋体" w:hint="eastAsia"/>
          <w:color w:val="000000" w:themeColor="text1"/>
          <w:sz w:val="21"/>
          <w:szCs w:val="21"/>
        </w:rPr>
        <w:t>2003年版</w:t>
      </w:r>
      <w:r>
        <w:rPr>
          <w:rFonts w:ascii="宋体" w:eastAsia="宋体" w:hAnsi="宋体" w:hint="eastAsia"/>
          <w:color w:val="000000" w:themeColor="text1"/>
          <w:sz w:val="21"/>
          <w:szCs w:val="21"/>
        </w:rPr>
        <w:t>。</w:t>
      </w:r>
    </w:p>
    <w:p w14:paraId="2B1FC999"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Pr>
          <w:rFonts w:ascii="宋体" w:eastAsia="宋体" w:hAnsi="宋体" w:hint="eastAsia"/>
          <w:color w:val="000000" w:themeColor="text1"/>
          <w:sz w:val="21"/>
          <w:szCs w:val="21"/>
        </w:rPr>
        <w:t>[意</w:t>
      </w:r>
      <w:r>
        <w:rPr>
          <w:rFonts w:ascii="宋体" w:eastAsia="宋体" w:hAnsi="宋体"/>
          <w:color w:val="000000" w:themeColor="text1"/>
          <w:sz w:val="21"/>
          <w:szCs w:val="21"/>
        </w:rPr>
        <w:t>]</w:t>
      </w:r>
      <w:r>
        <w:rPr>
          <w:rFonts w:ascii="宋体" w:eastAsia="宋体" w:hAnsi="宋体" w:hint="eastAsia"/>
          <w:color w:val="000000" w:themeColor="text1"/>
          <w:sz w:val="21"/>
          <w:szCs w:val="21"/>
        </w:rPr>
        <w:t>但丁：</w:t>
      </w:r>
      <w:r w:rsidRPr="00665372">
        <w:rPr>
          <w:rFonts w:ascii="宋体" w:eastAsia="宋体" w:hAnsi="宋体"/>
          <w:color w:val="000000" w:themeColor="text1"/>
          <w:sz w:val="21"/>
          <w:szCs w:val="21"/>
        </w:rPr>
        <w:t>《</w:t>
      </w:r>
      <w:r>
        <w:rPr>
          <w:rFonts w:ascii="宋体" w:eastAsia="宋体" w:hAnsi="宋体" w:hint="eastAsia"/>
          <w:color w:val="000000" w:themeColor="text1"/>
          <w:sz w:val="21"/>
          <w:szCs w:val="21"/>
        </w:rPr>
        <w:t>论世界帝国</w:t>
      </w:r>
      <w:r w:rsidRPr="00665372">
        <w:rPr>
          <w:rFonts w:ascii="宋体" w:eastAsia="宋体" w:hAnsi="宋体"/>
          <w:color w:val="000000" w:themeColor="text1"/>
          <w:sz w:val="21"/>
          <w:szCs w:val="21"/>
        </w:rPr>
        <w:t>》</w:t>
      </w:r>
      <w:r>
        <w:rPr>
          <w:rFonts w:ascii="宋体" w:eastAsia="宋体" w:hAnsi="宋体" w:hint="eastAsia"/>
          <w:color w:val="000000" w:themeColor="text1"/>
          <w:sz w:val="21"/>
          <w:szCs w:val="21"/>
        </w:rPr>
        <w:t>（朱虹译）</w:t>
      </w:r>
      <w:r w:rsidRPr="00665372">
        <w:rPr>
          <w:rFonts w:ascii="宋体" w:eastAsia="宋体" w:hAnsi="宋体"/>
          <w:color w:val="000000" w:themeColor="text1"/>
          <w:sz w:val="21"/>
          <w:szCs w:val="21"/>
        </w:rPr>
        <w:t>，北京：</w:t>
      </w:r>
      <w:r>
        <w:rPr>
          <w:rFonts w:ascii="宋体" w:eastAsia="宋体" w:hAnsi="宋体" w:hint="eastAsia"/>
          <w:color w:val="000000" w:themeColor="text1"/>
          <w:sz w:val="21"/>
          <w:szCs w:val="21"/>
        </w:rPr>
        <w:t>商务印书馆，1985年版。</w:t>
      </w:r>
    </w:p>
    <w:p w14:paraId="7D85AADA"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Pr>
          <w:rFonts w:ascii="宋体" w:eastAsia="宋体" w:hAnsi="宋体" w:hint="eastAsia"/>
          <w:color w:val="000000" w:themeColor="text1"/>
          <w:sz w:val="21"/>
          <w:szCs w:val="21"/>
        </w:rPr>
        <w:t>[德</w:t>
      </w:r>
      <w:r>
        <w:rPr>
          <w:rFonts w:ascii="宋体" w:eastAsia="宋体" w:hAnsi="宋体"/>
          <w:color w:val="000000" w:themeColor="text1"/>
          <w:sz w:val="21"/>
          <w:szCs w:val="21"/>
        </w:rPr>
        <w:t>]</w:t>
      </w:r>
      <w:r>
        <w:rPr>
          <w:rFonts w:ascii="宋体" w:eastAsia="宋体" w:hAnsi="宋体" w:hint="eastAsia"/>
          <w:color w:val="000000" w:themeColor="text1"/>
          <w:sz w:val="21"/>
          <w:szCs w:val="21"/>
        </w:rPr>
        <w:t>伊曼努尔·康德：《永久和平论》（何兆武译），上海人民出版社，2005年版</w:t>
      </w:r>
      <w:r w:rsidRPr="00665372">
        <w:rPr>
          <w:rFonts w:ascii="宋体" w:eastAsia="宋体" w:hAnsi="宋体"/>
          <w:color w:val="000000" w:themeColor="text1"/>
          <w:sz w:val="21"/>
          <w:szCs w:val="21"/>
        </w:rPr>
        <w:t>。</w:t>
      </w:r>
    </w:p>
    <w:p w14:paraId="0BF856D9"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sidRPr="003E428B">
        <w:rPr>
          <w:rFonts w:ascii="宋体" w:eastAsia="宋体" w:hAnsi="宋体"/>
          <w:color w:val="000000" w:themeColor="text1"/>
          <w:sz w:val="21"/>
          <w:szCs w:val="21"/>
        </w:rPr>
        <w:t>[美]</w:t>
      </w:r>
      <w:r w:rsidRPr="003E428B">
        <w:rPr>
          <w:rFonts w:ascii="宋体" w:eastAsia="宋体" w:hAnsi="宋体" w:hint="eastAsia"/>
          <w:color w:val="000000" w:themeColor="text1"/>
          <w:sz w:val="21"/>
          <w:szCs w:val="21"/>
        </w:rPr>
        <w:t>罗尔斯：《正义论》（何怀宏、何包钢、廖申白译），北京：中国社会科学出版社</w:t>
      </w:r>
      <w:r>
        <w:rPr>
          <w:rFonts w:ascii="宋体" w:eastAsia="宋体" w:hAnsi="宋体" w:hint="eastAsia"/>
          <w:color w:val="000000" w:themeColor="text1"/>
          <w:sz w:val="21"/>
          <w:szCs w:val="21"/>
        </w:rPr>
        <w:t>，</w:t>
      </w:r>
      <w:r w:rsidRPr="003E428B">
        <w:rPr>
          <w:rFonts w:ascii="宋体" w:eastAsia="宋体" w:hAnsi="宋体" w:hint="eastAsia"/>
          <w:color w:val="000000" w:themeColor="text1"/>
          <w:sz w:val="21"/>
          <w:szCs w:val="21"/>
        </w:rPr>
        <w:t>2009年版</w:t>
      </w:r>
      <w:r>
        <w:rPr>
          <w:rFonts w:ascii="宋体" w:eastAsia="宋体" w:hAnsi="宋体" w:hint="eastAsia"/>
          <w:color w:val="000000" w:themeColor="text1"/>
          <w:sz w:val="21"/>
          <w:szCs w:val="21"/>
        </w:rPr>
        <w:t>。</w:t>
      </w:r>
    </w:p>
    <w:p w14:paraId="51287ACE"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sidRPr="003E428B">
        <w:rPr>
          <w:rFonts w:ascii="宋体" w:eastAsia="宋体" w:hAnsi="宋体"/>
          <w:color w:val="000000" w:themeColor="text1"/>
          <w:sz w:val="21"/>
          <w:szCs w:val="21"/>
        </w:rPr>
        <w:t>[</w:t>
      </w:r>
      <w:r w:rsidRPr="003E428B">
        <w:rPr>
          <w:rFonts w:ascii="宋体" w:eastAsia="宋体" w:hAnsi="宋体" w:hint="eastAsia"/>
          <w:color w:val="000000" w:themeColor="text1"/>
          <w:sz w:val="21"/>
          <w:szCs w:val="21"/>
        </w:rPr>
        <w:t>美</w:t>
      </w:r>
      <w:r w:rsidRPr="003E428B">
        <w:rPr>
          <w:rFonts w:ascii="宋体" w:eastAsia="宋体" w:hAnsi="宋体"/>
          <w:color w:val="000000" w:themeColor="text1"/>
          <w:sz w:val="21"/>
          <w:szCs w:val="21"/>
        </w:rPr>
        <w:t>]</w:t>
      </w:r>
      <w:r w:rsidRPr="003E428B">
        <w:rPr>
          <w:rFonts w:ascii="宋体" w:eastAsia="宋体" w:hAnsi="宋体" w:hint="eastAsia"/>
          <w:color w:val="000000" w:themeColor="text1"/>
          <w:sz w:val="21"/>
          <w:szCs w:val="21"/>
        </w:rPr>
        <w:t>罗尔斯：《万民法》（陈肖生译），吉林人民出版社</w:t>
      </w:r>
      <w:r>
        <w:rPr>
          <w:rFonts w:ascii="宋体" w:eastAsia="宋体" w:hAnsi="宋体" w:hint="eastAsia"/>
          <w:color w:val="000000" w:themeColor="text1"/>
          <w:sz w:val="21"/>
          <w:szCs w:val="21"/>
        </w:rPr>
        <w:t>，</w:t>
      </w:r>
      <w:r w:rsidRPr="003E428B">
        <w:rPr>
          <w:rFonts w:ascii="宋体" w:eastAsia="宋体" w:hAnsi="宋体" w:hint="eastAsia"/>
          <w:color w:val="000000" w:themeColor="text1"/>
          <w:sz w:val="21"/>
          <w:szCs w:val="21"/>
        </w:rPr>
        <w:t>2001年版</w:t>
      </w:r>
      <w:r>
        <w:rPr>
          <w:rFonts w:ascii="宋体" w:eastAsia="宋体" w:hAnsi="宋体" w:hint="eastAsia"/>
          <w:color w:val="000000" w:themeColor="text1"/>
          <w:sz w:val="21"/>
          <w:szCs w:val="21"/>
        </w:rPr>
        <w:t>。</w:t>
      </w:r>
    </w:p>
    <w:p w14:paraId="18FBFE9D"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Pr>
          <w:rFonts w:ascii="宋体" w:eastAsia="宋体" w:hAnsi="宋体" w:hint="eastAsia"/>
          <w:color w:val="000000" w:themeColor="text1"/>
          <w:sz w:val="21"/>
          <w:szCs w:val="21"/>
        </w:rPr>
        <w:t>[美</w:t>
      </w:r>
      <w:r>
        <w:rPr>
          <w:rFonts w:ascii="宋体" w:eastAsia="宋体" w:hAnsi="宋体"/>
          <w:color w:val="000000" w:themeColor="text1"/>
          <w:sz w:val="21"/>
          <w:szCs w:val="21"/>
        </w:rPr>
        <w:t>]</w:t>
      </w:r>
      <w:r>
        <w:rPr>
          <w:rFonts w:ascii="宋体" w:eastAsia="宋体" w:hAnsi="宋体" w:hint="eastAsia"/>
          <w:color w:val="000000" w:themeColor="text1"/>
          <w:sz w:val="21"/>
          <w:szCs w:val="21"/>
        </w:rPr>
        <w:t>罗尔斯：《政治自由主义》（万俊人译），江苏：译林出版社，2000年版。</w:t>
      </w:r>
    </w:p>
    <w:p w14:paraId="16639558"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Style w:val="15"/>
          <w:rFonts w:hAnsi="宋体" w:hint="default"/>
          <w:color w:val="000000" w:themeColor="text1"/>
          <w:sz w:val="21"/>
          <w:szCs w:val="21"/>
        </w:rPr>
      </w:pPr>
      <w:r w:rsidRPr="003E428B">
        <w:rPr>
          <w:rFonts w:ascii="宋体" w:eastAsia="宋体" w:hAnsi="宋体"/>
          <w:color w:val="000000" w:themeColor="text1"/>
          <w:sz w:val="21"/>
          <w:szCs w:val="21"/>
        </w:rPr>
        <w:t>[美]</w:t>
      </w:r>
      <w:proofErr w:type="gramStart"/>
      <w:r w:rsidRPr="003E428B">
        <w:rPr>
          <w:rFonts w:ascii="宋体" w:eastAsia="宋体" w:hAnsi="宋体" w:hint="eastAsia"/>
          <w:color w:val="000000" w:themeColor="text1"/>
          <w:sz w:val="21"/>
          <w:szCs w:val="21"/>
        </w:rPr>
        <w:t>涛慕斯·博格</w:t>
      </w:r>
      <w:proofErr w:type="gramEnd"/>
      <w:r w:rsidRPr="003E428B">
        <w:rPr>
          <w:rFonts w:ascii="宋体" w:eastAsia="宋体" w:hAnsi="宋体" w:hint="eastAsia"/>
          <w:color w:val="000000" w:themeColor="text1"/>
          <w:sz w:val="21"/>
          <w:szCs w:val="21"/>
        </w:rPr>
        <w:t>：《康德、罗尔斯与全球正义》（刘莘译），上海：译文出版社</w:t>
      </w:r>
      <w:r>
        <w:rPr>
          <w:rFonts w:ascii="宋体" w:eastAsia="宋体" w:hAnsi="宋体" w:hint="eastAsia"/>
          <w:color w:val="000000" w:themeColor="text1"/>
          <w:sz w:val="21"/>
          <w:szCs w:val="21"/>
        </w:rPr>
        <w:t>，</w:t>
      </w:r>
      <w:r w:rsidRPr="003E428B">
        <w:rPr>
          <w:rFonts w:ascii="宋体" w:eastAsia="宋体" w:hAnsi="宋体" w:hint="eastAsia"/>
          <w:color w:val="000000" w:themeColor="text1"/>
          <w:sz w:val="21"/>
          <w:szCs w:val="21"/>
        </w:rPr>
        <w:t>2010年版</w:t>
      </w:r>
      <w:r>
        <w:rPr>
          <w:rStyle w:val="15"/>
          <w:rFonts w:hAnsi="宋体" w:hint="default"/>
          <w:color w:val="000000" w:themeColor="text1"/>
          <w:sz w:val="21"/>
          <w:szCs w:val="21"/>
        </w:rPr>
        <w:t>。</w:t>
      </w:r>
    </w:p>
    <w:p w14:paraId="05650F50"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Style w:val="15"/>
          <w:rFonts w:hAnsi="宋体" w:hint="default"/>
          <w:color w:val="000000" w:themeColor="text1"/>
          <w:sz w:val="21"/>
          <w:szCs w:val="21"/>
        </w:rPr>
      </w:pPr>
      <w:r>
        <w:rPr>
          <w:rStyle w:val="15"/>
          <w:rFonts w:hAnsi="宋体" w:hint="default"/>
          <w:color w:val="000000" w:themeColor="text1"/>
          <w:sz w:val="21"/>
          <w:szCs w:val="21"/>
        </w:rPr>
        <w:t>[美]科克——肖·</w:t>
      </w:r>
      <w:proofErr w:type="gramStart"/>
      <w:r>
        <w:rPr>
          <w:rStyle w:val="15"/>
          <w:rFonts w:hAnsi="宋体" w:hint="default"/>
          <w:color w:val="000000" w:themeColor="text1"/>
          <w:sz w:val="21"/>
          <w:szCs w:val="21"/>
        </w:rPr>
        <w:t>谭</w:t>
      </w:r>
      <w:proofErr w:type="gramEnd"/>
      <w:r>
        <w:rPr>
          <w:rStyle w:val="15"/>
          <w:rFonts w:hAnsi="宋体" w:hint="default"/>
          <w:color w:val="000000" w:themeColor="text1"/>
          <w:sz w:val="21"/>
          <w:szCs w:val="21"/>
        </w:rPr>
        <w:t>：《没有国界德正义》（杨通进译），重庆出版社，2014年版。</w:t>
      </w:r>
    </w:p>
    <w:p w14:paraId="11092856" w14:textId="77777777" w:rsidR="00DF2DF3" w:rsidRPr="00425C26" w:rsidRDefault="00DF2DF3" w:rsidP="00DF2DF3">
      <w:pPr>
        <w:pStyle w:val="msolistparagraph0"/>
        <w:widowControl/>
        <w:numPr>
          <w:ilvl w:val="0"/>
          <w:numId w:val="1"/>
        </w:numPr>
        <w:overflowPunct w:val="0"/>
        <w:autoSpaceDE w:val="0"/>
        <w:spacing w:beforeLines="50" w:before="156" w:afterLines="50" w:after="156"/>
        <w:ind w:firstLineChars="0"/>
        <w:rPr>
          <w:rStyle w:val="15"/>
          <w:rFonts w:hAnsi="宋体" w:hint="default"/>
          <w:color w:val="000000" w:themeColor="text1"/>
          <w:sz w:val="21"/>
          <w:szCs w:val="21"/>
        </w:rPr>
      </w:pPr>
      <w:r>
        <w:rPr>
          <w:rStyle w:val="15"/>
          <w:rFonts w:hAnsi="宋体" w:hint="default"/>
          <w:color w:val="000000" w:themeColor="text1"/>
          <w:sz w:val="21"/>
          <w:szCs w:val="21"/>
        </w:rPr>
        <w:t>[新西兰]吉利安·布洛克：《全球正义——世界主义的视角》（王珀译），重庆出版社，2014年版。</w:t>
      </w:r>
    </w:p>
    <w:p w14:paraId="275D2E88" w14:textId="77777777" w:rsidR="00DF2DF3" w:rsidRDefault="00DF2DF3" w:rsidP="00DF2DF3">
      <w:pPr>
        <w:pStyle w:val="msolistparagraph0"/>
        <w:widowControl/>
        <w:numPr>
          <w:ilvl w:val="0"/>
          <w:numId w:val="1"/>
        </w:numPr>
        <w:overflowPunct w:val="0"/>
        <w:autoSpaceDE w:val="0"/>
        <w:spacing w:beforeLines="50" w:before="156" w:afterLines="50" w:after="156"/>
        <w:ind w:left="482" w:rightChars="200" w:right="420" w:firstLineChars="0" w:hanging="482"/>
        <w:rPr>
          <w:rStyle w:val="15"/>
          <w:rFonts w:hAnsi="宋体" w:hint="default"/>
          <w:color w:val="000000" w:themeColor="text1"/>
          <w:sz w:val="21"/>
          <w:szCs w:val="21"/>
        </w:rPr>
      </w:pPr>
      <w:r w:rsidRPr="00665372">
        <w:rPr>
          <w:rStyle w:val="15"/>
          <w:rFonts w:hAnsi="宋体" w:hint="default"/>
          <w:color w:val="000000" w:themeColor="text1"/>
          <w:sz w:val="21"/>
          <w:szCs w:val="21"/>
        </w:rPr>
        <w:t>[英]史蒂文·卢克斯：《马克思主义与道德》</w:t>
      </w:r>
      <w:r>
        <w:rPr>
          <w:rStyle w:val="15"/>
          <w:rFonts w:hAnsi="宋体" w:hint="default"/>
          <w:color w:val="000000" w:themeColor="text1"/>
          <w:sz w:val="21"/>
          <w:szCs w:val="21"/>
        </w:rPr>
        <w:t>（</w:t>
      </w:r>
      <w:r w:rsidRPr="00665372">
        <w:rPr>
          <w:rStyle w:val="15"/>
          <w:rFonts w:hAnsi="宋体" w:hint="default"/>
          <w:color w:val="000000" w:themeColor="text1"/>
          <w:sz w:val="21"/>
          <w:szCs w:val="21"/>
        </w:rPr>
        <w:t>袁聚录译</w:t>
      </w:r>
      <w:r>
        <w:rPr>
          <w:rStyle w:val="15"/>
          <w:rFonts w:hAnsi="宋体" w:hint="default"/>
          <w:color w:val="000000" w:themeColor="text1"/>
          <w:sz w:val="21"/>
          <w:szCs w:val="21"/>
        </w:rPr>
        <w:t>）</w:t>
      </w:r>
      <w:r w:rsidRPr="00665372">
        <w:rPr>
          <w:rStyle w:val="15"/>
          <w:rFonts w:hAnsi="宋体" w:hint="default"/>
          <w:color w:val="000000" w:themeColor="text1"/>
          <w:sz w:val="21"/>
          <w:szCs w:val="21"/>
        </w:rPr>
        <w:t>，北京：高等教育出版社，2009年版。</w:t>
      </w:r>
    </w:p>
    <w:p w14:paraId="3CCECF3A" w14:textId="77777777" w:rsidR="00DF2DF3" w:rsidRDefault="00DF2DF3" w:rsidP="00DF2DF3">
      <w:pPr>
        <w:pStyle w:val="msolistparagraph0"/>
        <w:widowControl/>
        <w:numPr>
          <w:ilvl w:val="0"/>
          <w:numId w:val="1"/>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Pr>
          <w:rStyle w:val="15"/>
          <w:rFonts w:hAnsi="宋体" w:hint="default"/>
          <w:color w:val="000000" w:themeColor="text1"/>
          <w:sz w:val="21"/>
          <w:szCs w:val="21"/>
        </w:rPr>
        <w:t>[英]马尔科姆·N·肖：</w:t>
      </w:r>
      <w:r w:rsidRPr="00425C26">
        <w:rPr>
          <w:rFonts w:ascii="宋体" w:eastAsia="宋体" w:hAnsi="宋体" w:hint="eastAsia"/>
          <w:color w:val="000000" w:themeColor="text1"/>
          <w:sz w:val="21"/>
          <w:szCs w:val="21"/>
        </w:rPr>
        <w:t>《国际法》（高健军、梁晓晖等译），北京大学出版社</w:t>
      </w:r>
      <w:r>
        <w:rPr>
          <w:rFonts w:ascii="宋体" w:eastAsia="宋体" w:hAnsi="宋体" w:hint="eastAsia"/>
          <w:color w:val="000000" w:themeColor="text1"/>
          <w:sz w:val="21"/>
          <w:szCs w:val="21"/>
        </w:rPr>
        <w:t>，</w:t>
      </w:r>
      <w:r w:rsidRPr="00425C26">
        <w:rPr>
          <w:rFonts w:ascii="宋体" w:eastAsia="宋体" w:hAnsi="宋体" w:hint="eastAsia"/>
          <w:color w:val="000000" w:themeColor="text1"/>
          <w:sz w:val="21"/>
          <w:szCs w:val="21"/>
        </w:rPr>
        <w:t>2011年</w:t>
      </w:r>
      <w:r>
        <w:rPr>
          <w:rFonts w:ascii="宋体" w:eastAsia="宋体" w:hAnsi="宋体" w:hint="eastAsia"/>
          <w:color w:val="000000" w:themeColor="text1"/>
          <w:sz w:val="21"/>
          <w:szCs w:val="21"/>
        </w:rPr>
        <w:t>版。</w:t>
      </w:r>
    </w:p>
    <w:p w14:paraId="64F0CA45" w14:textId="77777777" w:rsidR="00DF2DF3" w:rsidRDefault="00DF2DF3" w:rsidP="00DF2DF3">
      <w:pPr>
        <w:pStyle w:val="msolistparagraph0"/>
        <w:widowControl/>
        <w:numPr>
          <w:ilvl w:val="0"/>
          <w:numId w:val="1"/>
        </w:numPr>
        <w:overflowPunct w:val="0"/>
        <w:autoSpaceDE w:val="0"/>
        <w:spacing w:beforeLines="50" w:before="156" w:afterLines="50" w:after="156"/>
        <w:ind w:left="482" w:rightChars="200" w:right="420" w:firstLineChars="0" w:hanging="482"/>
        <w:rPr>
          <w:rFonts w:ascii="宋体" w:eastAsia="宋体" w:hAnsi="宋体"/>
          <w:color w:val="000000" w:themeColor="text1"/>
          <w:sz w:val="21"/>
          <w:szCs w:val="21"/>
        </w:rPr>
      </w:pPr>
      <w:r>
        <w:rPr>
          <w:rFonts w:ascii="宋体" w:eastAsia="宋体" w:hAnsi="宋体" w:hint="eastAsia"/>
          <w:color w:val="000000" w:themeColor="text1"/>
          <w:sz w:val="21"/>
          <w:szCs w:val="21"/>
        </w:rPr>
        <w:t>[美</w:t>
      </w:r>
      <w:r>
        <w:rPr>
          <w:rFonts w:ascii="宋体" w:eastAsia="宋体" w:hAnsi="宋体"/>
          <w:color w:val="000000" w:themeColor="text1"/>
          <w:sz w:val="21"/>
          <w:szCs w:val="21"/>
        </w:rPr>
        <w:t>]</w:t>
      </w:r>
      <w:r>
        <w:rPr>
          <w:rFonts w:ascii="宋体" w:eastAsia="宋体" w:hAnsi="宋体" w:hint="eastAsia"/>
          <w:color w:val="000000" w:themeColor="text1"/>
          <w:sz w:val="21"/>
          <w:szCs w:val="21"/>
        </w:rPr>
        <w:t>肯尼思·沃尔兹：《国际政治理论》（信强译），北京大学出版社，2004年版。</w:t>
      </w:r>
    </w:p>
    <w:p w14:paraId="048CAFFB"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left="482" w:rightChars="200" w:right="420" w:firstLineChars="0" w:hanging="482"/>
        <w:rPr>
          <w:rStyle w:val="15"/>
          <w:rFonts w:hAnsi="宋体" w:hint="default"/>
          <w:color w:val="000000" w:themeColor="text1"/>
          <w:sz w:val="21"/>
          <w:szCs w:val="21"/>
        </w:rPr>
      </w:pPr>
      <w:r>
        <w:rPr>
          <w:rFonts w:ascii="宋体" w:eastAsia="宋体" w:hAnsi="宋体" w:hint="eastAsia"/>
          <w:color w:val="000000" w:themeColor="text1"/>
          <w:sz w:val="21"/>
          <w:szCs w:val="21"/>
        </w:rPr>
        <w:t>[美</w:t>
      </w:r>
      <w:r>
        <w:rPr>
          <w:rFonts w:ascii="宋体" w:eastAsia="宋体" w:hAnsi="宋体"/>
          <w:color w:val="000000" w:themeColor="text1"/>
          <w:sz w:val="21"/>
          <w:szCs w:val="21"/>
        </w:rPr>
        <w:t>]</w:t>
      </w:r>
      <w:r>
        <w:rPr>
          <w:rFonts w:ascii="宋体" w:eastAsia="宋体" w:hAnsi="宋体" w:hint="eastAsia"/>
          <w:color w:val="000000" w:themeColor="text1"/>
          <w:sz w:val="21"/>
          <w:szCs w:val="21"/>
        </w:rPr>
        <w:t>肯尼思·沃尔兹：《现实主义与国际政治》（刘丰、张睿壮译），北京大学出版社，2011年版。</w:t>
      </w:r>
    </w:p>
    <w:p w14:paraId="2447EDC7"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Style w:val="15"/>
          <w:rFonts w:hAnsi="宋体" w:hint="default"/>
          <w:color w:val="000000" w:themeColor="text1"/>
          <w:sz w:val="21"/>
          <w:szCs w:val="21"/>
        </w:rPr>
      </w:pPr>
      <w:r>
        <w:rPr>
          <w:rStyle w:val="15"/>
          <w:rFonts w:hAnsi="宋体" w:hint="default"/>
          <w:color w:val="000000" w:themeColor="text1"/>
          <w:sz w:val="21"/>
          <w:szCs w:val="21"/>
        </w:rPr>
        <w:t>姚大志：《当代西方政治哲学》，北京大学出版社，2011</w:t>
      </w:r>
      <w:r w:rsidRPr="00DC6D92">
        <w:rPr>
          <w:rStyle w:val="15"/>
          <w:rFonts w:hAnsi="宋体" w:hint="default"/>
          <w:color w:val="000000" w:themeColor="text1"/>
          <w:sz w:val="21"/>
          <w:szCs w:val="21"/>
        </w:rPr>
        <w:t>年版。</w:t>
      </w:r>
    </w:p>
    <w:p w14:paraId="7679AA9B" w14:textId="77777777" w:rsidR="00DF2DF3" w:rsidRPr="00DC6D92" w:rsidRDefault="00DF2DF3" w:rsidP="00DF2DF3">
      <w:pPr>
        <w:pStyle w:val="msolistparagraph0"/>
        <w:widowControl/>
        <w:numPr>
          <w:ilvl w:val="0"/>
          <w:numId w:val="1"/>
        </w:numPr>
        <w:overflowPunct w:val="0"/>
        <w:autoSpaceDE w:val="0"/>
        <w:spacing w:beforeLines="50" w:before="156" w:afterLines="50" w:after="156"/>
        <w:ind w:firstLineChars="0"/>
        <w:rPr>
          <w:rStyle w:val="15"/>
          <w:rFonts w:hAnsi="宋体" w:hint="default"/>
          <w:color w:val="000000" w:themeColor="text1"/>
          <w:sz w:val="21"/>
          <w:szCs w:val="21"/>
        </w:rPr>
      </w:pPr>
      <w:r>
        <w:rPr>
          <w:rStyle w:val="15"/>
          <w:rFonts w:hAnsi="宋体" w:hint="default"/>
          <w:color w:val="000000" w:themeColor="text1"/>
          <w:sz w:val="21"/>
          <w:szCs w:val="21"/>
        </w:rPr>
        <w:t>徐向东编：《全球正义》，浙江大学出版社，2011年版。</w:t>
      </w:r>
    </w:p>
    <w:p w14:paraId="3492E8CE"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Style w:val="15"/>
          <w:rFonts w:hAnsi="宋体" w:hint="default"/>
          <w:color w:val="000000" w:themeColor="text1"/>
          <w:sz w:val="21"/>
          <w:szCs w:val="21"/>
        </w:rPr>
      </w:pPr>
      <w:r>
        <w:rPr>
          <w:rStyle w:val="15"/>
          <w:rFonts w:hAnsi="宋体" w:hint="default"/>
          <w:color w:val="000000" w:themeColor="text1"/>
          <w:sz w:val="21"/>
          <w:szCs w:val="21"/>
        </w:rPr>
        <w:t>姚大志：《何谓正义：当代西方政治哲学研究》，北京：人民出版社，2007年版。</w:t>
      </w:r>
    </w:p>
    <w:p w14:paraId="02FA0147"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Style w:val="15"/>
          <w:rFonts w:hAnsi="宋体" w:hint="default"/>
          <w:color w:val="000000" w:themeColor="text1"/>
          <w:sz w:val="21"/>
          <w:szCs w:val="21"/>
        </w:rPr>
      </w:pPr>
      <w:r w:rsidRPr="00665372">
        <w:rPr>
          <w:rStyle w:val="15"/>
          <w:rFonts w:hAnsi="宋体" w:hint="default"/>
          <w:color w:val="000000" w:themeColor="text1"/>
          <w:sz w:val="21"/>
          <w:szCs w:val="21"/>
        </w:rPr>
        <w:t>王新生：《马克思政治哲学研究》，北京：科学出版社，2018年第1版。</w:t>
      </w:r>
    </w:p>
    <w:p w14:paraId="4C0FBD7C"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sidRPr="00665372">
        <w:rPr>
          <w:rStyle w:val="15"/>
          <w:rFonts w:hAnsi="宋体" w:hint="default"/>
          <w:color w:val="000000" w:themeColor="text1"/>
          <w:sz w:val="21"/>
          <w:szCs w:val="21"/>
        </w:rPr>
        <w:t>龚群、陈真：《当代西方伦理思想研究》，北京大学出版社，2013年第1版。</w:t>
      </w:r>
    </w:p>
    <w:p w14:paraId="12E51CD6" w14:textId="77777777" w:rsidR="00DF2DF3" w:rsidRPr="004C6512" w:rsidRDefault="00DF2DF3" w:rsidP="00DF2DF3">
      <w:pPr>
        <w:pStyle w:val="msolistparagraph0"/>
        <w:widowControl/>
        <w:numPr>
          <w:ilvl w:val="0"/>
          <w:numId w:val="1"/>
        </w:numPr>
        <w:overflowPunct w:val="0"/>
        <w:autoSpaceDE w:val="0"/>
        <w:spacing w:beforeLines="50" w:before="156" w:afterLines="50" w:after="156"/>
        <w:ind w:firstLineChars="0"/>
        <w:rPr>
          <w:rStyle w:val="16"/>
          <w:rFonts w:hAnsi="宋体" w:hint="default"/>
          <w:color w:val="000000" w:themeColor="text1"/>
          <w:sz w:val="21"/>
          <w:szCs w:val="21"/>
        </w:rPr>
      </w:pPr>
      <w:r>
        <w:rPr>
          <w:rStyle w:val="16"/>
          <w:rFonts w:ascii="Times New Roman" w:hAnsi="Times New Roman" w:hint="default"/>
          <w:color w:val="000000" w:themeColor="text1"/>
          <w:sz w:val="21"/>
          <w:szCs w:val="21"/>
        </w:rPr>
        <w:t xml:space="preserve">Thomas </w:t>
      </w:r>
      <w:proofErr w:type="spellStart"/>
      <w:r>
        <w:rPr>
          <w:rStyle w:val="16"/>
          <w:rFonts w:ascii="Times New Roman" w:hAnsi="Times New Roman" w:hint="default"/>
          <w:color w:val="000000" w:themeColor="text1"/>
          <w:sz w:val="21"/>
          <w:szCs w:val="21"/>
        </w:rPr>
        <w:t>Pogge</w:t>
      </w:r>
      <w:proofErr w:type="spellEnd"/>
      <w:r>
        <w:rPr>
          <w:rStyle w:val="16"/>
          <w:rFonts w:ascii="Times New Roman" w:hAnsi="Times New Roman" w:hint="default"/>
          <w:color w:val="000000" w:themeColor="text1"/>
          <w:sz w:val="21"/>
          <w:szCs w:val="21"/>
        </w:rPr>
        <w:t xml:space="preserve">: </w:t>
      </w:r>
      <w:r w:rsidRPr="004C6512">
        <w:rPr>
          <w:rStyle w:val="16"/>
          <w:rFonts w:ascii="Times New Roman" w:hAnsi="Times New Roman" w:hint="default"/>
          <w:i/>
          <w:iCs/>
          <w:color w:val="000000" w:themeColor="text1"/>
          <w:sz w:val="21"/>
          <w:szCs w:val="21"/>
        </w:rPr>
        <w:t>Realizing</w:t>
      </w:r>
      <w:r>
        <w:rPr>
          <w:rStyle w:val="16"/>
          <w:rFonts w:ascii="Times New Roman" w:hAnsi="Times New Roman" w:hint="default"/>
          <w:color w:val="000000" w:themeColor="text1"/>
          <w:sz w:val="21"/>
          <w:szCs w:val="21"/>
        </w:rPr>
        <w:t xml:space="preserve"> </w:t>
      </w:r>
      <w:r w:rsidRPr="004C6512">
        <w:rPr>
          <w:rStyle w:val="16"/>
          <w:rFonts w:ascii="Times New Roman" w:hAnsi="Times New Roman" w:hint="default"/>
          <w:i/>
          <w:iCs/>
          <w:color w:val="000000" w:themeColor="text1"/>
          <w:sz w:val="21"/>
          <w:szCs w:val="21"/>
        </w:rPr>
        <w:t>Rawls</w:t>
      </w:r>
      <w:r>
        <w:rPr>
          <w:rStyle w:val="16"/>
          <w:rFonts w:ascii="Times New Roman" w:hAnsi="Times New Roman" w:hint="default"/>
          <w:i/>
          <w:iCs/>
          <w:color w:val="000000" w:themeColor="text1"/>
          <w:sz w:val="21"/>
          <w:szCs w:val="21"/>
        </w:rPr>
        <w:t xml:space="preserve">. </w:t>
      </w:r>
      <w:r>
        <w:rPr>
          <w:rStyle w:val="16"/>
          <w:rFonts w:ascii="Times New Roman" w:hAnsi="Times New Roman" w:hint="default"/>
          <w:color w:val="000000" w:themeColor="text1"/>
          <w:sz w:val="21"/>
          <w:szCs w:val="21"/>
        </w:rPr>
        <w:t>Ithaca: Cornell University Press,1989.</w:t>
      </w:r>
    </w:p>
    <w:p w14:paraId="7A8FFF9A" w14:textId="77777777" w:rsidR="00DF2DF3" w:rsidRPr="004C651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proofErr w:type="spellStart"/>
      <w:r w:rsidRPr="004C6512">
        <w:rPr>
          <w:rFonts w:ascii="Times New Roman" w:eastAsia="宋体" w:hAnsi="Times New Roman"/>
          <w:color w:val="000000" w:themeColor="text1"/>
          <w:sz w:val="21"/>
          <w:szCs w:val="21"/>
        </w:rPr>
        <w:t>T</w:t>
      </w:r>
      <w:r w:rsidRPr="004C6512">
        <w:rPr>
          <w:rFonts w:ascii="Times New Roman" w:eastAsia="宋体" w:hAnsi="Times New Roman" w:hint="eastAsia"/>
          <w:color w:val="000000" w:themeColor="text1"/>
          <w:sz w:val="21"/>
          <w:szCs w:val="21"/>
        </w:rPr>
        <w:t>homs</w:t>
      </w:r>
      <w:proofErr w:type="spellEnd"/>
      <w:r w:rsidRPr="004C6512">
        <w:rPr>
          <w:rFonts w:ascii="Times New Roman" w:eastAsia="宋体" w:hAnsi="Times New Roman"/>
          <w:color w:val="000000" w:themeColor="text1"/>
          <w:sz w:val="21"/>
          <w:szCs w:val="21"/>
        </w:rPr>
        <w:t xml:space="preserve"> </w:t>
      </w:r>
      <w:proofErr w:type="spellStart"/>
      <w:r w:rsidRPr="004C6512">
        <w:rPr>
          <w:rFonts w:ascii="Times New Roman" w:eastAsia="宋体" w:hAnsi="Times New Roman"/>
          <w:color w:val="000000" w:themeColor="text1"/>
          <w:sz w:val="21"/>
          <w:szCs w:val="21"/>
        </w:rPr>
        <w:t>P</w:t>
      </w:r>
      <w:r w:rsidRPr="004C6512">
        <w:rPr>
          <w:rFonts w:ascii="Times New Roman" w:eastAsia="宋体" w:hAnsi="Times New Roman" w:hint="eastAsia"/>
          <w:color w:val="000000" w:themeColor="text1"/>
          <w:sz w:val="21"/>
          <w:szCs w:val="21"/>
        </w:rPr>
        <w:t>ogge</w:t>
      </w:r>
      <w:proofErr w:type="spellEnd"/>
      <w:r w:rsidRPr="004C6512">
        <w:rPr>
          <w:rFonts w:ascii="Times New Roman" w:eastAsia="宋体" w:hAnsi="Times New Roman" w:hint="eastAsia"/>
          <w:i/>
          <w:iCs/>
          <w:color w:val="000000" w:themeColor="text1"/>
          <w:sz w:val="21"/>
          <w:szCs w:val="21"/>
        </w:rPr>
        <w:t>.</w:t>
      </w:r>
      <w:r w:rsidRPr="004C6512">
        <w:rPr>
          <w:rFonts w:ascii="Times New Roman" w:eastAsia="宋体" w:hAnsi="Times New Roman"/>
          <w:i/>
          <w:iCs/>
          <w:color w:val="000000" w:themeColor="text1"/>
          <w:sz w:val="21"/>
          <w:szCs w:val="21"/>
        </w:rPr>
        <w:t xml:space="preserve"> World poverty and Human Rights.</w:t>
      </w:r>
      <w:r w:rsidRPr="004C6512">
        <w:rPr>
          <w:rFonts w:ascii="Times New Roman" w:eastAsia="宋体" w:hAnsi="Times New Roman"/>
          <w:color w:val="000000" w:themeColor="text1"/>
          <w:sz w:val="21"/>
          <w:szCs w:val="21"/>
        </w:rPr>
        <w:t xml:space="preserve"> P</w:t>
      </w:r>
      <w:r w:rsidRPr="004C6512">
        <w:rPr>
          <w:rFonts w:ascii="Times New Roman" w:eastAsia="宋体" w:hAnsi="Times New Roman" w:hint="eastAsia"/>
          <w:color w:val="000000" w:themeColor="text1"/>
          <w:sz w:val="21"/>
          <w:szCs w:val="21"/>
        </w:rPr>
        <w:t>olity</w:t>
      </w:r>
      <w:r w:rsidRPr="004C6512">
        <w:rPr>
          <w:rFonts w:ascii="Times New Roman" w:eastAsia="宋体" w:hAnsi="Times New Roman"/>
          <w:color w:val="000000" w:themeColor="text1"/>
          <w:sz w:val="21"/>
          <w:szCs w:val="21"/>
        </w:rPr>
        <w:t xml:space="preserve"> P</w:t>
      </w:r>
      <w:r w:rsidRPr="004C6512">
        <w:rPr>
          <w:rFonts w:ascii="Times New Roman" w:eastAsia="宋体" w:hAnsi="Times New Roman" w:hint="eastAsia"/>
          <w:color w:val="000000" w:themeColor="text1"/>
          <w:sz w:val="21"/>
          <w:szCs w:val="21"/>
        </w:rPr>
        <w:t>ress</w:t>
      </w:r>
      <w:r w:rsidRPr="004C6512">
        <w:rPr>
          <w:rFonts w:ascii="Times New Roman" w:eastAsia="宋体" w:hAnsi="Times New Roman" w:hint="eastAsia"/>
          <w:color w:val="000000" w:themeColor="text1"/>
          <w:sz w:val="21"/>
          <w:szCs w:val="21"/>
        </w:rPr>
        <w:t>，</w:t>
      </w:r>
      <w:r w:rsidRPr="004C6512">
        <w:rPr>
          <w:rFonts w:ascii="Times New Roman" w:eastAsia="宋体" w:hAnsi="Times New Roman" w:hint="eastAsia"/>
          <w:color w:val="000000" w:themeColor="text1"/>
          <w:sz w:val="21"/>
          <w:szCs w:val="21"/>
        </w:rPr>
        <w:t>2002</w:t>
      </w:r>
      <w:r>
        <w:rPr>
          <w:rFonts w:ascii="Times New Roman" w:eastAsia="宋体" w:hAnsi="Times New Roman"/>
          <w:color w:val="000000" w:themeColor="text1"/>
          <w:sz w:val="21"/>
          <w:szCs w:val="21"/>
        </w:rPr>
        <w:t>.</w:t>
      </w:r>
    </w:p>
    <w:p w14:paraId="014DAA30" w14:textId="77777777" w:rsidR="00DF2DF3" w:rsidRDefault="00DF2DF3" w:rsidP="00DF2DF3">
      <w:pPr>
        <w:pStyle w:val="msolistparagraph0"/>
        <w:widowControl/>
        <w:overflowPunct w:val="0"/>
        <w:autoSpaceDE w:val="0"/>
        <w:spacing w:beforeLines="50" w:before="156" w:afterLines="50" w:after="156"/>
        <w:ind w:firstLineChars="0" w:firstLine="0"/>
        <w:rPr>
          <w:rFonts w:ascii="Times New Roman" w:eastAsia="宋体" w:hAnsi="Times New Roman"/>
          <w:color w:val="000000" w:themeColor="text1"/>
          <w:sz w:val="21"/>
          <w:szCs w:val="21"/>
        </w:rPr>
      </w:pPr>
    </w:p>
    <w:p w14:paraId="1B86B501" w14:textId="77777777" w:rsidR="00DF2DF3" w:rsidRPr="00665372" w:rsidRDefault="00DF2DF3" w:rsidP="00DF2DF3">
      <w:pPr>
        <w:pStyle w:val="msolistparagraph0"/>
        <w:widowControl/>
        <w:overflowPunct w:val="0"/>
        <w:autoSpaceDE w:val="0"/>
        <w:spacing w:beforeLines="50" w:before="156" w:afterLines="50" w:after="156"/>
        <w:ind w:firstLineChars="0" w:firstLine="0"/>
        <w:rPr>
          <w:rFonts w:ascii="Times New Roman" w:eastAsia="宋体" w:hAnsi="Times New Roman"/>
          <w:b/>
          <w:bCs/>
          <w:color w:val="000000" w:themeColor="text1"/>
          <w:sz w:val="21"/>
        </w:rPr>
      </w:pPr>
      <w:r w:rsidRPr="00665372">
        <w:rPr>
          <w:rFonts w:ascii="Times New Roman" w:eastAsia="宋体" w:hAnsi="Times New Roman" w:hint="eastAsia"/>
          <w:b/>
          <w:bCs/>
          <w:color w:val="000000" w:themeColor="text1"/>
          <w:sz w:val="21"/>
        </w:rPr>
        <w:lastRenderedPageBreak/>
        <w:t>论文类：</w:t>
      </w:r>
    </w:p>
    <w:p w14:paraId="19DA985F" w14:textId="77777777" w:rsidR="00DF2DF3" w:rsidRPr="00DC6D9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sidRPr="00DC6D92">
        <w:rPr>
          <w:rFonts w:ascii="宋体" w:eastAsia="宋体" w:hAnsi="宋体" w:hint="eastAsia"/>
          <w:color w:val="000000" w:themeColor="text1"/>
          <w:kern w:val="44"/>
          <w:sz w:val="21"/>
          <w:szCs w:val="21"/>
        </w:rPr>
        <w:t>马玉阶：《西方正义观的两种进路及其当代启示》，《学术论坛》，2012年第11期</w:t>
      </w:r>
      <w:r>
        <w:rPr>
          <w:rFonts w:ascii="宋体" w:eastAsia="宋体" w:hAnsi="宋体" w:hint="eastAsia"/>
          <w:color w:val="000000" w:themeColor="text1"/>
          <w:kern w:val="44"/>
          <w:sz w:val="21"/>
          <w:szCs w:val="21"/>
        </w:rPr>
        <w:t>，</w:t>
      </w:r>
      <w:r w:rsidRPr="00DC6D92">
        <w:rPr>
          <w:rFonts w:ascii="宋体" w:eastAsia="宋体" w:hAnsi="宋体" w:hint="eastAsia"/>
          <w:color w:val="000000" w:themeColor="text1"/>
          <w:kern w:val="44"/>
          <w:sz w:val="21"/>
          <w:szCs w:val="21"/>
        </w:rPr>
        <w:t>第6—10页</w:t>
      </w:r>
      <w:r>
        <w:rPr>
          <w:rFonts w:ascii="宋体" w:eastAsia="宋体" w:hAnsi="宋体" w:hint="eastAsia"/>
          <w:color w:val="000000" w:themeColor="text1"/>
          <w:kern w:val="44"/>
          <w:sz w:val="21"/>
          <w:szCs w:val="21"/>
        </w:rPr>
        <w:t>。</w:t>
      </w:r>
    </w:p>
    <w:p w14:paraId="72142B8B" w14:textId="77777777" w:rsidR="00DF2DF3" w:rsidRPr="00D660A3"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Pr>
          <w:rFonts w:ascii="宋体" w:eastAsia="宋体" w:hAnsi="宋体" w:hint="eastAsia"/>
          <w:color w:val="000000" w:themeColor="text1"/>
          <w:kern w:val="44"/>
          <w:sz w:val="21"/>
          <w:szCs w:val="21"/>
        </w:rPr>
        <w:t>向青山：《论涛慕斯·博格的全球正义理论》，南京大学哲学系博士论文，2012年。</w:t>
      </w:r>
    </w:p>
    <w:p w14:paraId="0AD77071" w14:textId="77777777" w:rsidR="00DF2DF3" w:rsidRPr="0066537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sidRPr="00132025">
        <w:rPr>
          <w:rFonts w:ascii="宋体" w:eastAsia="宋体" w:hAnsi="宋体" w:hint="eastAsia"/>
          <w:color w:val="000000" w:themeColor="text1"/>
          <w:sz w:val="21"/>
          <w:szCs w:val="21"/>
        </w:rPr>
        <w:t>李石</w:t>
      </w:r>
      <w:r>
        <w:rPr>
          <w:rFonts w:ascii="宋体" w:eastAsia="宋体" w:hAnsi="宋体" w:hint="eastAsia"/>
          <w:color w:val="000000" w:themeColor="text1"/>
          <w:sz w:val="21"/>
          <w:szCs w:val="21"/>
        </w:rPr>
        <w:t>：</w:t>
      </w:r>
      <w:r w:rsidRPr="00132025">
        <w:rPr>
          <w:rFonts w:ascii="宋体" w:eastAsia="宋体" w:hAnsi="宋体" w:hint="eastAsia"/>
          <w:color w:val="000000" w:themeColor="text1"/>
          <w:sz w:val="21"/>
          <w:szCs w:val="21"/>
        </w:rPr>
        <w:t>《罗尔斯&lt;万民法</w:t>
      </w:r>
      <w:r w:rsidRPr="00132025">
        <w:rPr>
          <w:rFonts w:ascii="宋体" w:eastAsia="宋体" w:hAnsi="宋体"/>
          <w:color w:val="000000" w:themeColor="text1"/>
          <w:sz w:val="21"/>
          <w:szCs w:val="21"/>
        </w:rPr>
        <w:t>&gt;</w:t>
      </w:r>
      <w:r w:rsidRPr="00132025">
        <w:rPr>
          <w:rFonts w:ascii="宋体" w:eastAsia="宋体" w:hAnsi="宋体" w:hint="eastAsia"/>
          <w:color w:val="000000" w:themeColor="text1"/>
          <w:sz w:val="21"/>
          <w:szCs w:val="21"/>
        </w:rPr>
        <w:t>中“people”一词的翻译》，《国外理论动态》，2010年第11期</w:t>
      </w:r>
      <w:r>
        <w:rPr>
          <w:rFonts w:ascii="宋体" w:eastAsia="宋体" w:hAnsi="宋体" w:hint="eastAsia"/>
          <w:color w:val="000000" w:themeColor="text1"/>
          <w:sz w:val="21"/>
          <w:szCs w:val="21"/>
        </w:rPr>
        <w:t>，第24—35页。</w:t>
      </w:r>
    </w:p>
    <w:p w14:paraId="0601615E"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Pr>
          <w:rFonts w:ascii="宋体" w:eastAsia="宋体" w:hAnsi="宋体" w:hint="eastAsia"/>
          <w:color w:val="000000" w:themeColor="text1"/>
          <w:sz w:val="21"/>
          <w:szCs w:val="21"/>
        </w:rPr>
        <w:t>曹钦：《全球分配正义：罗尔斯主义的两种视角》，《东岳论丛》，2015年第4期，第47-53页。</w:t>
      </w:r>
    </w:p>
    <w:p w14:paraId="7E00FD1B"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Pr>
          <w:rFonts w:ascii="宋体" w:eastAsia="宋体" w:hAnsi="宋体" w:hint="eastAsia"/>
          <w:color w:val="000000" w:themeColor="text1"/>
          <w:sz w:val="21"/>
          <w:szCs w:val="21"/>
        </w:rPr>
        <w:t>李望根：《涛慕斯·博格的罗尔斯批判——一种全球正义的视角》，《学术交流》，2016年第6期，第57-63页。</w:t>
      </w:r>
    </w:p>
    <w:p w14:paraId="06FAEA3A" w14:textId="77777777" w:rsidR="00DF2DF3" w:rsidRPr="00DC6D92"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proofErr w:type="gramStart"/>
      <w:r>
        <w:rPr>
          <w:rFonts w:ascii="宋体" w:eastAsia="宋体" w:hAnsi="宋体" w:hint="eastAsia"/>
          <w:color w:val="000000" w:themeColor="text1"/>
          <w:sz w:val="21"/>
          <w:szCs w:val="21"/>
        </w:rPr>
        <w:t>高景柱</w:t>
      </w:r>
      <w:proofErr w:type="gramEnd"/>
      <w:r>
        <w:rPr>
          <w:rFonts w:ascii="宋体" w:eastAsia="宋体" w:hAnsi="宋体" w:hint="eastAsia"/>
          <w:color w:val="000000" w:themeColor="text1"/>
          <w:sz w:val="21"/>
          <w:szCs w:val="21"/>
        </w:rPr>
        <w:t>：《论全球正义理论的人权分析路径》，《哲学研究》，2017年第1期，第116-126页。</w:t>
      </w:r>
    </w:p>
    <w:p w14:paraId="62F85875"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Pr>
          <w:rFonts w:ascii="宋体" w:eastAsia="宋体" w:hAnsi="宋体" w:hint="eastAsia"/>
          <w:color w:val="000000" w:themeColor="text1"/>
          <w:sz w:val="21"/>
          <w:szCs w:val="21"/>
        </w:rPr>
        <w:t>谭安奎：《从罗尔斯的正义理论到全球正义：一个错误的跨越》，《道德与文明》，2017年第4期，第42-49页。</w:t>
      </w:r>
    </w:p>
    <w:p w14:paraId="6C6672D8"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r>
        <w:rPr>
          <w:rFonts w:ascii="宋体" w:eastAsia="宋体" w:hAnsi="宋体" w:hint="eastAsia"/>
          <w:color w:val="000000" w:themeColor="text1"/>
          <w:sz w:val="21"/>
          <w:szCs w:val="21"/>
        </w:rPr>
        <w:t>甘冲：《全球正义是否可能？——尼尔森的全球正义思想研究》，《国外社会科学》，2017年第1期，第28-32页。</w:t>
      </w:r>
    </w:p>
    <w:p w14:paraId="3150A95A" w14:textId="77777777" w:rsidR="00DF2DF3"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proofErr w:type="gramStart"/>
      <w:r>
        <w:rPr>
          <w:rFonts w:ascii="宋体" w:eastAsia="宋体" w:hAnsi="宋体" w:hint="eastAsia"/>
          <w:color w:val="000000" w:themeColor="text1"/>
          <w:sz w:val="21"/>
          <w:szCs w:val="21"/>
        </w:rPr>
        <w:t>高景柱</w:t>
      </w:r>
      <w:proofErr w:type="gramEnd"/>
      <w:r>
        <w:rPr>
          <w:rFonts w:ascii="宋体" w:eastAsia="宋体" w:hAnsi="宋体" w:hint="eastAsia"/>
          <w:color w:val="000000" w:themeColor="text1"/>
          <w:sz w:val="21"/>
          <w:szCs w:val="21"/>
        </w:rPr>
        <w:t>：《全球正义何以可能？以全球治理为切入点》，《国外理论动态》，2019年第8期，第83-92页。</w:t>
      </w:r>
    </w:p>
    <w:p w14:paraId="7E7DB649" w14:textId="77777777" w:rsidR="00DF2DF3" w:rsidRPr="00D660A3" w:rsidRDefault="00DF2DF3" w:rsidP="00DF2DF3">
      <w:pPr>
        <w:pStyle w:val="msolistparagraph0"/>
        <w:widowControl/>
        <w:numPr>
          <w:ilvl w:val="0"/>
          <w:numId w:val="1"/>
        </w:numPr>
        <w:overflowPunct w:val="0"/>
        <w:autoSpaceDE w:val="0"/>
        <w:spacing w:beforeLines="50" w:before="156" w:afterLines="50" w:after="156"/>
        <w:ind w:firstLineChars="0"/>
        <w:rPr>
          <w:rFonts w:ascii="Times New Roman" w:eastAsia="宋体" w:hAnsi="Times New Roman"/>
          <w:color w:val="000000" w:themeColor="text1"/>
          <w:sz w:val="21"/>
          <w:szCs w:val="21"/>
        </w:rPr>
      </w:pPr>
      <w:proofErr w:type="spellStart"/>
      <w:r w:rsidRPr="00D660A3">
        <w:rPr>
          <w:rFonts w:ascii="Times New Roman" w:eastAsia="宋体" w:hAnsi="Times New Roman"/>
          <w:color w:val="000000" w:themeColor="text1"/>
          <w:sz w:val="21"/>
          <w:szCs w:val="21"/>
        </w:rPr>
        <w:t>Thoms</w:t>
      </w:r>
      <w:proofErr w:type="spellEnd"/>
      <w:r w:rsidRPr="00D660A3">
        <w:rPr>
          <w:rFonts w:ascii="Times New Roman" w:eastAsia="宋体" w:hAnsi="Times New Roman"/>
          <w:color w:val="000000" w:themeColor="text1"/>
          <w:sz w:val="21"/>
          <w:szCs w:val="21"/>
        </w:rPr>
        <w:t xml:space="preserve"> </w:t>
      </w:r>
      <w:proofErr w:type="spellStart"/>
      <w:proofErr w:type="gramStart"/>
      <w:r w:rsidRPr="00D660A3">
        <w:rPr>
          <w:rFonts w:ascii="Times New Roman" w:eastAsia="宋体" w:hAnsi="Times New Roman"/>
          <w:color w:val="000000" w:themeColor="text1"/>
          <w:sz w:val="21"/>
          <w:szCs w:val="21"/>
        </w:rPr>
        <w:t>Pogge</w:t>
      </w:r>
      <w:proofErr w:type="spellEnd"/>
      <w:r>
        <w:rPr>
          <w:rFonts w:ascii="Times New Roman" w:eastAsia="宋体" w:hAnsi="Times New Roman" w:hint="eastAsia"/>
          <w:color w:val="000000" w:themeColor="text1"/>
          <w:sz w:val="21"/>
          <w:szCs w:val="21"/>
        </w:rPr>
        <w:t>,</w:t>
      </w:r>
      <w:r w:rsidRPr="00D660A3">
        <w:rPr>
          <w:rFonts w:ascii="Times New Roman" w:eastAsia="宋体" w:hAnsi="Times New Roman"/>
          <w:color w:val="000000" w:themeColor="text1"/>
          <w:sz w:val="21"/>
          <w:szCs w:val="21"/>
        </w:rPr>
        <w:t>“</w:t>
      </w:r>
      <w:proofErr w:type="gramEnd"/>
      <w:r w:rsidRPr="00D660A3">
        <w:rPr>
          <w:rFonts w:ascii="Times New Roman" w:eastAsia="宋体" w:hAnsi="Times New Roman"/>
          <w:color w:val="000000" w:themeColor="text1"/>
          <w:sz w:val="21"/>
          <w:szCs w:val="21"/>
        </w:rPr>
        <w:t>Rawls</w:t>
      </w:r>
      <w:r>
        <w:rPr>
          <w:rFonts w:ascii="Times New Roman" w:eastAsia="宋体" w:hAnsi="Times New Roman"/>
          <w:color w:val="000000" w:themeColor="text1"/>
          <w:sz w:val="21"/>
          <w:szCs w:val="21"/>
        </w:rPr>
        <w:t xml:space="preserve"> </w:t>
      </w:r>
      <w:r w:rsidRPr="00D660A3">
        <w:rPr>
          <w:rFonts w:ascii="Times New Roman" w:eastAsia="宋体" w:hAnsi="Times New Roman"/>
          <w:color w:val="000000" w:themeColor="text1"/>
          <w:sz w:val="21"/>
          <w:szCs w:val="21"/>
        </w:rPr>
        <w:t>and Global Justice.”</w:t>
      </w:r>
      <w:r>
        <w:rPr>
          <w:rFonts w:ascii="Times New Roman" w:eastAsia="宋体" w:hAnsi="Times New Roman"/>
          <w:color w:val="000000" w:themeColor="text1"/>
          <w:sz w:val="21"/>
          <w:szCs w:val="21"/>
        </w:rPr>
        <w:t xml:space="preserve"> </w:t>
      </w:r>
      <w:r w:rsidRPr="00D660A3">
        <w:rPr>
          <w:rFonts w:ascii="Times New Roman" w:eastAsia="宋体" w:hAnsi="Times New Roman"/>
          <w:i/>
          <w:iCs/>
          <w:color w:val="000000" w:themeColor="text1"/>
          <w:sz w:val="21"/>
          <w:szCs w:val="21"/>
        </w:rPr>
        <w:t>Canadian Journ</w:t>
      </w:r>
      <w:r>
        <w:rPr>
          <w:rFonts w:ascii="Times New Roman" w:eastAsia="宋体" w:hAnsi="Times New Roman"/>
          <w:i/>
          <w:iCs/>
          <w:color w:val="000000" w:themeColor="text1"/>
          <w:sz w:val="21"/>
          <w:szCs w:val="21"/>
        </w:rPr>
        <w:t>al</w:t>
      </w:r>
      <w:r w:rsidRPr="00D660A3">
        <w:rPr>
          <w:rFonts w:ascii="Times New Roman" w:eastAsia="宋体" w:hAnsi="Times New Roman"/>
          <w:i/>
          <w:iCs/>
          <w:color w:val="000000" w:themeColor="text1"/>
          <w:sz w:val="21"/>
          <w:szCs w:val="21"/>
        </w:rPr>
        <w:t xml:space="preserve"> of Philosophy</w:t>
      </w:r>
      <w:r>
        <w:rPr>
          <w:rFonts w:ascii="Times New Roman" w:eastAsia="宋体" w:hAnsi="Times New Roman" w:hint="eastAsia"/>
          <w:color w:val="000000" w:themeColor="text1"/>
          <w:sz w:val="21"/>
          <w:szCs w:val="21"/>
        </w:rPr>
        <w:t>，</w:t>
      </w:r>
      <w:r>
        <w:rPr>
          <w:rFonts w:ascii="Times New Roman" w:eastAsia="宋体" w:hAnsi="Times New Roman"/>
          <w:color w:val="000000" w:themeColor="text1"/>
          <w:sz w:val="21"/>
          <w:szCs w:val="21"/>
        </w:rPr>
        <w:t>V</w:t>
      </w:r>
      <w:r w:rsidRPr="00D660A3">
        <w:rPr>
          <w:rFonts w:ascii="Times New Roman" w:eastAsia="宋体" w:hAnsi="Times New Roman"/>
          <w:color w:val="000000" w:themeColor="text1"/>
          <w:sz w:val="21"/>
          <w:szCs w:val="21"/>
        </w:rPr>
        <w:t>ol.</w:t>
      </w:r>
      <w:proofErr w:type="gramStart"/>
      <w:r w:rsidRPr="00D660A3">
        <w:rPr>
          <w:rFonts w:ascii="Times New Roman" w:eastAsia="宋体" w:hAnsi="Times New Roman"/>
          <w:color w:val="000000" w:themeColor="text1"/>
          <w:sz w:val="21"/>
          <w:szCs w:val="21"/>
        </w:rPr>
        <w:t>18</w:t>
      </w:r>
      <w:r>
        <w:rPr>
          <w:rFonts w:ascii="Times New Roman" w:eastAsia="宋体" w:hAnsi="Times New Roman" w:hint="eastAsia"/>
          <w:color w:val="000000" w:themeColor="text1"/>
          <w:sz w:val="21"/>
          <w:szCs w:val="21"/>
        </w:rPr>
        <w:t>,</w:t>
      </w:r>
      <w:r w:rsidRPr="00D660A3">
        <w:rPr>
          <w:rFonts w:ascii="Times New Roman" w:eastAsia="宋体" w:hAnsi="Times New Roman"/>
          <w:color w:val="000000" w:themeColor="text1"/>
          <w:sz w:val="21"/>
          <w:szCs w:val="21"/>
        </w:rPr>
        <w:t>No.</w:t>
      </w:r>
      <w:proofErr w:type="gramEnd"/>
      <w:r w:rsidRPr="00D660A3">
        <w:rPr>
          <w:rFonts w:ascii="Times New Roman" w:eastAsia="宋体" w:hAnsi="Times New Roman"/>
          <w:color w:val="000000" w:themeColor="text1"/>
          <w:sz w:val="21"/>
          <w:szCs w:val="21"/>
        </w:rPr>
        <w:t>2(Jun.</w:t>
      </w:r>
      <w:r>
        <w:rPr>
          <w:rFonts w:ascii="Times New Roman" w:eastAsia="宋体" w:hAnsi="Times New Roman" w:hint="eastAsia"/>
          <w:color w:val="000000" w:themeColor="text1"/>
          <w:sz w:val="21"/>
          <w:szCs w:val="21"/>
        </w:rPr>
        <w:t>,</w:t>
      </w:r>
      <w:r w:rsidRPr="00D660A3">
        <w:rPr>
          <w:rFonts w:ascii="Times New Roman" w:eastAsia="宋体" w:hAnsi="Times New Roman"/>
          <w:color w:val="000000" w:themeColor="text1"/>
          <w:sz w:val="21"/>
          <w:szCs w:val="21"/>
        </w:rPr>
        <w:t>1988)</w:t>
      </w:r>
      <w:r>
        <w:rPr>
          <w:rFonts w:ascii="Times New Roman" w:eastAsia="宋体" w:hAnsi="Times New Roman" w:hint="eastAsia"/>
          <w:color w:val="000000" w:themeColor="text1"/>
          <w:sz w:val="21"/>
          <w:szCs w:val="21"/>
        </w:rPr>
        <w:t>,</w:t>
      </w:r>
      <w:r w:rsidRPr="00D660A3">
        <w:rPr>
          <w:rFonts w:ascii="Times New Roman" w:eastAsia="宋体" w:hAnsi="Times New Roman"/>
          <w:color w:val="000000" w:themeColor="text1"/>
          <w:sz w:val="21"/>
          <w:szCs w:val="21"/>
        </w:rPr>
        <w:t>pp.234-237.</w:t>
      </w:r>
    </w:p>
    <w:p w14:paraId="37C7117F" w14:textId="77777777" w:rsidR="00DF2DF3" w:rsidRPr="00D660A3" w:rsidRDefault="00DF2DF3" w:rsidP="00DF2DF3">
      <w:pPr>
        <w:pStyle w:val="msolistparagraph0"/>
        <w:widowControl/>
        <w:numPr>
          <w:ilvl w:val="0"/>
          <w:numId w:val="1"/>
        </w:numPr>
        <w:overflowPunct w:val="0"/>
        <w:autoSpaceDE w:val="0"/>
        <w:spacing w:beforeLines="50" w:before="156" w:afterLines="50" w:after="156"/>
        <w:ind w:firstLineChars="0"/>
        <w:rPr>
          <w:rFonts w:ascii="宋体" w:eastAsia="宋体" w:hAnsi="宋体"/>
          <w:color w:val="000000" w:themeColor="text1"/>
          <w:sz w:val="21"/>
          <w:szCs w:val="21"/>
        </w:rPr>
      </w:pPr>
      <w:proofErr w:type="spellStart"/>
      <w:r w:rsidRPr="00D660A3">
        <w:rPr>
          <w:rFonts w:ascii="Times New Roman" w:eastAsia="宋体" w:hAnsi="Times New Roman"/>
          <w:color w:val="000000" w:themeColor="text1"/>
          <w:sz w:val="21"/>
          <w:szCs w:val="21"/>
        </w:rPr>
        <w:t>Thoms</w:t>
      </w:r>
      <w:proofErr w:type="spellEnd"/>
      <w:r w:rsidRPr="00D660A3">
        <w:rPr>
          <w:rFonts w:ascii="Times New Roman" w:eastAsia="宋体" w:hAnsi="Times New Roman"/>
          <w:color w:val="000000" w:themeColor="text1"/>
          <w:sz w:val="21"/>
          <w:szCs w:val="21"/>
        </w:rPr>
        <w:t xml:space="preserve"> </w:t>
      </w:r>
      <w:proofErr w:type="spellStart"/>
      <w:proofErr w:type="gramStart"/>
      <w:r w:rsidRPr="00D660A3">
        <w:rPr>
          <w:rFonts w:ascii="Times New Roman" w:eastAsia="宋体" w:hAnsi="Times New Roman"/>
          <w:color w:val="000000" w:themeColor="text1"/>
          <w:sz w:val="21"/>
          <w:szCs w:val="21"/>
        </w:rPr>
        <w:t>Pogge</w:t>
      </w:r>
      <w:proofErr w:type="spellEnd"/>
      <w:r>
        <w:rPr>
          <w:rFonts w:ascii="Times New Roman" w:eastAsia="宋体" w:hAnsi="Times New Roman" w:hint="eastAsia"/>
          <w:color w:val="000000" w:themeColor="text1"/>
          <w:sz w:val="21"/>
          <w:szCs w:val="21"/>
        </w:rPr>
        <w:t>,</w:t>
      </w:r>
      <w:r w:rsidRPr="00D660A3">
        <w:rPr>
          <w:rFonts w:ascii="Times New Roman" w:eastAsia="宋体" w:hAnsi="Times New Roman"/>
          <w:color w:val="000000" w:themeColor="text1"/>
          <w:sz w:val="21"/>
          <w:szCs w:val="21"/>
        </w:rPr>
        <w:t>“</w:t>
      </w:r>
      <w:proofErr w:type="gramEnd"/>
      <w:r>
        <w:rPr>
          <w:rFonts w:ascii="Times New Roman" w:eastAsia="宋体" w:hAnsi="Times New Roman"/>
          <w:color w:val="000000" w:themeColor="text1"/>
          <w:sz w:val="21"/>
          <w:szCs w:val="21"/>
        </w:rPr>
        <w:t>The International Significance of Human Rights</w:t>
      </w:r>
      <w:r w:rsidRPr="00D660A3">
        <w:rPr>
          <w:rFonts w:ascii="Times New Roman" w:eastAsia="宋体" w:hAnsi="Times New Roman"/>
          <w:color w:val="000000" w:themeColor="text1"/>
          <w:sz w:val="21"/>
          <w:szCs w:val="21"/>
        </w:rPr>
        <w:t>”</w:t>
      </w:r>
      <w:r>
        <w:rPr>
          <w:rFonts w:ascii="Times New Roman" w:eastAsia="宋体" w:hAnsi="Times New Roman"/>
          <w:color w:val="000000" w:themeColor="text1"/>
          <w:sz w:val="21"/>
          <w:szCs w:val="21"/>
        </w:rPr>
        <w:t xml:space="preserve">. </w:t>
      </w:r>
      <w:r w:rsidRPr="00D660A3">
        <w:rPr>
          <w:rFonts w:ascii="Times New Roman" w:eastAsia="宋体" w:hAnsi="Times New Roman"/>
          <w:i/>
          <w:iCs/>
          <w:color w:val="000000" w:themeColor="text1"/>
          <w:sz w:val="21"/>
          <w:szCs w:val="21"/>
        </w:rPr>
        <w:t xml:space="preserve">The Journal of </w:t>
      </w:r>
      <w:proofErr w:type="gramStart"/>
      <w:r w:rsidRPr="00D660A3">
        <w:rPr>
          <w:rFonts w:ascii="Times New Roman" w:eastAsia="宋体" w:hAnsi="Times New Roman"/>
          <w:i/>
          <w:iCs/>
          <w:color w:val="000000" w:themeColor="text1"/>
          <w:sz w:val="21"/>
          <w:szCs w:val="21"/>
        </w:rPr>
        <w:t>Ethics</w:t>
      </w:r>
      <w:r>
        <w:rPr>
          <w:rFonts w:ascii="Times New Roman" w:eastAsia="宋体" w:hAnsi="Times New Roman"/>
          <w:color w:val="000000" w:themeColor="text1"/>
          <w:sz w:val="21"/>
          <w:szCs w:val="21"/>
        </w:rPr>
        <w:t>,Vol.</w:t>
      </w:r>
      <w:proofErr w:type="gramEnd"/>
      <w:r>
        <w:rPr>
          <w:rFonts w:ascii="Times New Roman" w:eastAsia="宋体" w:hAnsi="Times New Roman"/>
          <w:color w:val="000000" w:themeColor="text1"/>
          <w:sz w:val="21"/>
          <w:szCs w:val="21"/>
        </w:rPr>
        <w:t>4,2002</w:t>
      </w:r>
      <w:r>
        <w:rPr>
          <w:rFonts w:ascii="Times New Roman" w:eastAsia="宋体" w:hAnsi="Times New Roman" w:hint="eastAsia"/>
          <w:color w:val="000000" w:themeColor="text1"/>
          <w:sz w:val="21"/>
          <w:szCs w:val="21"/>
        </w:rPr>
        <w:t>,</w:t>
      </w:r>
      <w:r>
        <w:rPr>
          <w:rFonts w:ascii="Times New Roman" w:eastAsia="宋体" w:hAnsi="Times New Roman"/>
          <w:color w:val="000000" w:themeColor="text1"/>
          <w:sz w:val="21"/>
          <w:szCs w:val="21"/>
        </w:rPr>
        <w:t>pp.45-69.</w:t>
      </w:r>
    </w:p>
    <w:p w14:paraId="6AF6FC17" w14:textId="77777777" w:rsidR="00DF2DF3" w:rsidRPr="00D660A3" w:rsidRDefault="00DF2DF3" w:rsidP="00DF2DF3">
      <w:pPr>
        <w:pStyle w:val="msolistparagraph0"/>
        <w:widowControl/>
        <w:numPr>
          <w:ilvl w:val="0"/>
          <w:numId w:val="1"/>
        </w:numPr>
        <w:overflowPunct w:val="0"/>
        <w:autoSpaceDE w:val="0"/>
        <w:spacing w:beforeLines="50" w:before="156" w:afterLines="50" w:after="156"/>
        <w:ind w:firstLineChars="0"/>
        <w:rPr>
          <w:rFonts w:ascii="Times New Roman" w:eastAsia="宋体" w:hAnsi="Times New Roman"/>
          <w:color w:val="000000" w:themeColor="text1"/>
          <w:sz w:val="21"/>
          <w:szCs w:val="21"/>
        </w:rPr>
      </w:pPr>
      <w:proofErr w:type="spellStart"/>
      <w:r w:rsidRPr="00D660A3">
        <w:rPr>
          <w:rFonts w:ascii="Times New Roman" w:eastAsia="宋体" w:hAnsi="Times New Roman" w:hint="eastAsia"/>
          <w:color w:val="000000" w:themeColor="text1"/>
          <w:sz w:val="21"/>
          <w:szCs w:val="21"/>
        </w:rPr>
        <w:t>Thoms</w:t>
      </w:r>
      <w:proofErr w:type="spellEnd"/>
      <w:r w:rsidRPr="00D660A3">
        <w:rPr>
          <w:rFonts w:ascii="Times New Roman" w:eastAsia="宋体" w:hAnsi="Times New Roman" w:hint="eastAsia"/>
          <w:color w:val="000000" w:themeColor="text1"/>
          <w:sz w:val="21"/>
          <w:szCs w:val="21"/>
        </w:rPr>
        <w:t xml:space="preserve"> </w:t>
      </w:r>
      <w:proofErr w:type="spellStart"/>
      <w:r w:rsidRPr="00D660A3">
        <w:rPr>
          <w:rFonts w:ascii="Times New Roman" w:eastAsia="宋体" w:hAnsi="Times New Roman" w:hint="eastAsia"/>
          <w:color w:val="000000" w:themeColor="text1"/>
          <w:sz w:val="21"/>
          <w:szCs w:val="21"/>
        </w:rPr>
        <w:t>Pogge</w:t>
      </w:r>
      <w:proofErr w:type="spellEnd"/>
      <w:r>
        <w:rPr>
          <w:rFonts w:ascii="Times New Roman" w:eastAsia="宋体" w:hAnsi="Times New Roman" w:hint="eastAsia"/>
          <w:color w:val="000000" w:themeColor="text1"/>
          <w:sz w:val="21"/>
          <w:szCs w:val="21"/>
        </w:rPr>
        <w:t>,</w:t>
      </w:r>
      <w:r w:rsidRPr="00D660A3">
        <w:rPr>
          <w:rFonts w:ascii="Times New Roman" w:eastAsia="宋体" w:hAnsi="Times New Roman" w:hint="eastAsia"/>
          <w:color w:val="000000" w:themeColor="text1"/>
          <w:sz w:val="21"/>
          <w:szCs w:val="21"/>
        </w:rPr>
        <w:t>“</w:t>
      </w:r>
      <w:r w:rsidRPr="00D660A3">
        <w:rPr>
          <w:rFonts w:ascii="Times New Roman" w:eastAsia="宋体" w:hAnsi="Times New Roman" w:hint="eastAsia"/>
          <w:color w:val="000000" w:themeColor="text1"/>
          <w:sz w:val="21"/>
          <w:szCs w:val="21"/>
        </w:rPr>
        <w:t>The Health Impact Fund and Its Justification by Appeal to Human Rights.</w:t>
      </w:r>
      <w:r w:rsidRPr="00D660A3">
        <w:rPr>
          <w:rFonts w:ascii="Times New Roman" w:eastAsia="宋体" w:hAnsi="Times New Roman" w:hint="eastAsia"/>
          <w:color w:val="000000" w:themeColor="text1"/>
          <w:sz w:val="21"/>
          <w:szCs w:val="21"/>
        </w:rPr>
        <w:t>”</w:t>
      </w:r>
      <w:r w:rsidRPr="00D660A3">
        <w:rPr>
          <w:rFonts w:ascii="Times New Roman" w:eastAsia="宋体" w:hAnsi="Times New Roman" w:hint="eastAsia"/>
          <w:i/>
          <w:iCs/>
          <w:color w:val="000000" w:themeColor="text1"/>
          <w:sz w:val="21"/>
          <w:szCs w:val="21"/>
        </w:rPr>
        <w:t>Journal of Social Philosophy</w:t>
      </w:r>
      <w:r>
        <w:rPr>
          <w:rFonts w:ascii="Times New Roman" w:eastAsia="宋体" w:hAnsi="Times New Roman" w:hint="eastAsia"/>
          <w:color w:val="000000" w:themeColor="text1"/>
          <w:sz w:val="21"/>
          <w:szCs w:val="21"/>
        </w:rPr>
        <w:t>,</w:t>
      </w:r>
      <w:r w:rsidRPr="00D660A3">
        <w:rPr>
          <w:rFonts w:ascii="Times New Roman" w:eastAsia="宋体" w:hAnsi="Times New Roman" w:hint="eastAsia"/>
          <w:color w:val="000000" w:themeColor="text1"/>
          <w:sz w:val="21"/>
          <w:szCs w:val="21"/>
        </w:rPr>
        <w:t>Vol.</w:t>
      </w:r>
      <w:proofErr w:type="gramStart"/>
      <w:r w:rsidRPr="00D660A3">
        <w:rPr>
          <w:rFonts w:ascii="Times New Roman" w:eastAsia="宋体" w:hAnsi="Times New Roman" w:hint="eastAsia"/>
          <w:color w:val="000000" w:themeColor="text1"/>
          <w:sz w:val="21"/>
          <w:szCs w:val="21"/>
        </w:rPr>
        <w:t>40</w:t>
      </w:r>
      <w:r>
        <w:rPr>
          <w:rFonts w:ascii="Times New Roman" w:eastAsia="宋体" w:hAnsi="Times New Roman" w:hint="eastAsia"/>
          <w:color w:val="000000" w:themeColor="text1"/>
          <w:sz w:val="21"/>
          <w:szCs w:val="21"/>
        </w:rPr>
        <w:t>,</w:t>
      </w:r>
      <w:r w:rsidRPr="00D660A3">
        <w:rPr>
          <w:rFonts w:ascii="Times New Roman" w:eastAsia="宋体" w:hAnsi="Times New Roman" w:hint="eastAsia"/>
          <w:color w:val="000000" w:themeColor="text1"/>
          <w:sz w:val="21"/>
          <w:szCs w:val="21"/>
        </w:rPr>
        <w:t>No</w:t>
      </w:r>
      <w:proofErr w:type="gramEnd"/>
      <w:r w:rsidRPr="00D660A3">
        <w:rPr>
          <w:rFonts w:ascii="Times New Roman" w:eastAsia="宋体" w:hAnsi="Times New Roman" w:hint="eastAsia"/>
          <w:color w:val="000000" w:themeColor="text1"/>
          <w:sz w:val="21"/>
          <w:szCs w:val="21"/>
        </w:rPr>
        <w:t xml:space="preserve"> 4</w:t>
      </w:r>
      <w:r>
        <w:rPr>
          <w:rFonts w:ascii="Times New Roman" w:eastAsia="宋体" w:hAnsi="Times New Roman" w:hint="eastAsia"/>
          <w:color w:val="000000" w:themeColor="text1"/>
          <w:sz w:val="21"/>
          <w:szCs w:val="21"/>
        </w:rPr>
        <w:t>,</w:t>
      </w:r>
      <w:r w:rsidRPr="00D660A3">
        <w:rPr>
          <w:rFonts w:ascii="Times New Roman" w:eastAsia="宋体" w:hAnsi="Times New Roman" w:hint="eastAsia"/>
          <w:color w:val="000000" w:themeColor="text1"/>
          <w:sz w:val="21"/>
          <w:szCs w:val="21"/>
        </w:rPr>
        <w:t>Winter 2009</w:t>
      </w:r>
      <w:r>
        <w:rPr>
          <w:rFonts w:ascii="Times New Roman" w:eastAsia="宋体" w:hAnsi="Times New Roman" w:hint="eastAsia"/>
          <w:color w:val="000000" w:themeColor="text1"/>
          <w:sz w:val="21"/>
          <w:szCs w:val="21"/>
        </w:rPr>
        <w:t>,</w:t>
      </w:r>
      <w:r w:rsidRPr="00D660A3">
        <w:rPr>
          <w:rFonts w:ascii="Times New Roman" w:eastAsia="宋体" w:hAnsi="Times New Roman" w:hint="eastAsia"/>
          <w:color w:val="000000" w:themeColor="text1"/>
          <w:sz w:val="21"/>
          <w:szCs w:val="21"/>
        </w:rPr>
        <w:t>pp.553-554.</w:t>
      </w:r>
    </w:p>
    <w:p w14:paraId="2031FF16" w14:textId="77777777" w:rsidR="00DF2DF3" w:rsidRPr="00D660A3" w:rsidRDefault="00DF2DF3" w:rsidP="00DF2DF3">
      <w:pPr>
        <w:pStyle w:val="msolistparagraph0"/>
        <w:widowControl/>
        <w:overflowPunct w:val="0"/>
        <w:autoSpaceDE w:val="0"/>
        <w:spacing w:beforeLines="50" w:before="156" w:afterLines="50" w:after="156"/>
        <w:ind w:firstLineChars="0"/>
        <w:rPr>
          <w:rFonts w:ascii="Times New Roman" w:eastAsia="宋体" w:hAnsi="Times New Roman"/>
          <w:color w:val="000000" w:themeColor="text1"/>
          <w:sz w:val="21"/>
          <w:szCs w:val="21"/>
        </w:rPr>
      </w:pPr>
    </w:p>
    <w:p w14:paraId="3913A4DE" w14:textId="77777777" w:rsidR="00DF2DF3" w:rsidRDefault="00DF2DF3" w:rsidP="00DF2DF3"/>
    <w:p w14:paraId="1704AAD4" w14:textId="77777777" w:rsidR="009C406D" w:rsidRPr="00DF2DF3" w:rsidRDefault="009C406D"/>
    <w:sectPr w:rsidR="009C406D" w:rsidRPr="00DF2DF3">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A683B" w14:textId="77777777" w:rsidR="002F4CB8" w:rsidRDefault="002F4CB8" w:rsidP="00DF2DF3">
      <w:r>
        <w:separator/>
      </w:r>
    </w:p>
  </w:endnote>
  <w:endnote w:type="continuationSeparator" w:id="0">
    <w:p w14:paraId="2F76BA38" w14:textId="77777777" w:rsidR="002F4CB8" w:rsidRDefault="002F4CB8" w:rsidP="00DF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KaiTi">
    <w:altName w:val="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685746"/>
      <w:docPartObj>
        <w:docPartGallery w:val="Page Numbers (Bottom of Page)"/>
        <w:docPartUnique/>
      </w:docPartObj>
    </w:sdtPr>
    <w:sdtEndPr/>
    <w:sdtContent>
      <w:p w14:paraId="634067C8" w14:textId="77777777" w:rsidR="000E6F06" w:rsidRDefault="000E6F06">
        <w:pPr>
          <w:pStyle w:val="a5"/>
          <w:jc w:val="center"/>
        </w:pPr>
        <w:r>
          <w:fldChar w:fldCharType="begin"/>
        </w:r>
        <w:r>
          <w:instrText>PAGE   \* MERGEFORMAT</w:instrText>
        </w:r>
        <w:r>
          <w:fldChar w:fldCharType="separate"/>
        </w:r>
        <w:r>
          <w:rPr>
            <w:lang w:val="zh-CN"/>
          </w:rPr>
          <w:t>2</w:t>
        </w:r>
        <w:r>
          <w:fldChar w:fldCharType="end"/>
        </w:r>
      </w:p>
    </w:sdtContent>
  </w:sdt>
  <w:p w14:paraId="38DA400B" w14:textId="77777777" w:rsidR="000E6F06" w:rsidRDefault="000E6F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E023F" w14:textId="77777777" w:rsidR="002F4CB8" w:rsidRDefault="002F4CB8" w:rsidP="00DF2DF3">
      <w:r>
        <w:separator/>
      </w:r>
    </w:p>
  </w:footnote>
  <w:footnote w:type="continuationSeparator" w:id="0">
    <w:p w14:paraId="08E1BAA0" w14:textId="77777777" w:rsidR="002F4CB8" w:rsidRDefault="002F4CB8" w:rsidP="00DF2DF3">
      <w:r>
        <w:continuationSeparator/>
      </w:r>
    </w:p>
  </w:footnote>
  <w:footnote w:id="1">
    <w:p w14:paraId="41A8A321" w14:textId="77777777" w:rsidR="000E6F06" w:rsidRDefault="000E6F06" w:rsidP="00DF2DF3">
      <w:pPr>
        <w:pStyle w:val="a9"/>
      </w:pPr>
      <w:r>
        <w:rPr>
          <w:rStyle w:val="ab"/>
        </w:rPr>
        <w:footnoteRef/>
      </w:r>
      <w:r>
        <w:t xml:space="preserve"> </w:t>
      </w:r>
      <w:r>
        <w:rPr>
          <w:rFonts w:hint="eastAsia"/>
        </w:rPr>
        <w:t>关于世界政府最早的构想可以参考但丁的《论世界帝国》</w:t>
      </w:r>
      <w:r>
        <w:rPr>
          <w:rFonts w:hint="eastAsia"/>
        </w:rPr>
        <w:t>(</w:t>
      </w:r>
      <w:r>
        <w:rPr>
          <w:rFonts w:hint="eastAsia"/>
        </w:rPr>
        <w:t>商务印书馆，朱虹译</w:t>
      </w:r>
      <w:r>
        <w:rPr>
          <w:rFonts w:hint="eastAsia"/>
        </w:rPr>
        <w:t>)</w:t>
      </w:r>
      <w:r>
        <w:rPr>
          <w:rFonts w:hint="eastAsia"/>
        </w:rPr>
        <w:t>，之后康德在《永久和平论》（上海人民出版社，何兆武译）当中较为系统地提出世界联邦的构想。二者之间的差别在于前者需要一个强有力的中央集权，后者是民主国家组成的大联盟，在这个联盟中国家并没有处理争端的权利，一切由联盟来仲裁。</w:t>
      </w:r>
    </w:p>
  </w:footnote>
  <w:footnote w:id="2">
    <w:p w14:paraId="7D86F197" w14:textId="78FB3705" w:rsidR="000E6F06" w:rsidRDefault="000E6F06" w:rsidP="00DF2DF3">
      <w:pPr>
        <w:pStyle w:val="a9"/>
      </w:pPr>
      <w:r>
        <w:rPr>
          <w:rStyle w:val="ab"/>
        </w:rPr>
        <w:footnoteRef/>
      </w:r>
      <w:r>
        <w:t xml:space="preserve"> </w:t>
      </w:r>
      <w:r>
        <w:rPr>
          <w:rFonts w:hint="eastAsia"/>
        </w:rPr>
        <w:t>在某一个封闭社会内罗尔斯提出的社会分配方案表明他是一个平等的自由主义者，那么他对于全球正义的看法则更倾向于一个自由主义至上者，而博格在全球领域对正义的建构表明至少他并不是一个自由主义者。</w:t>
      </w:r>
    </w:p>
  </w:footnote>
  <w:footnote w:id="3">
    <w:p w14:paraId="556EFBFE" w14:textId="4852F56C" w:rsidR="000E6F06" w:rsidRPr="00F058D8" w:rsidRDefault="000E6F06">
      <w:pPr>
        <w:pStyle w:val="a9"/>
      </w:pPr>
      <w:r>
        <w:rPr>
          <w:rStyle w:val="ab"/>
        </w:rPr>
        <w:footnoteRef/>
      </w:r>
      <w:r>
        <w:t xml:space="preserve"> </w:t>
      </w:r>
      <w:r w:rsidRPr="00F058D8">
        <w:rPr>
          <w:rFonts w:hint="eastAsia"/>
        </w:rPr>
        <w:t>格劳孔将好（</w:t>
      </w:r>
      <w:r w:rsidRPr="00CC0BA8">
        <w:rPr>
          <w:rFonts w:ascii="Times New Roman" w:hAnsi="Times New Roman" w:cs="Times New Roman"/>
        </w:rPr>
        <w:t>good</w:t>
      </w:r>
      <w:r w:rsidRPr="00F058D8">
        <w:rPr>
          <w:rFonts w:hint="eastAsia"/>
        </w:rPr>
        <w:t>）进行如下三种分类：</w:t>
      </w:r>
      <w:r w:rsidRPr="00F058D8">
        <w:rPr>
          <w:rFonts w:hint="eastAsia"/>
        </w:rPr>
        <w:t>1.</w:t>
      </w:r>
      <w:r w:rsidRPr="00F058D8">
        <w:rPr>
          <w:rFonts w:hint="eastAsia"/>
        </w:rPr>
        <w:t>自身好</w:t>
      </w:r>
      <w:r w:rsidRPr="00F058D8">
        <w:rPr>
          <w:rFonts w:hint="eastAsia"/>
        </w:rPr>
        <w:t xml:space="preserve"> 2.</w:t>
      </w:r>
      <w:r w:rsidRPr="00F058D8">
        <w:rPr>
          <w:rFonts w:hint="eastAsia"/>
        </w:rPr>
        <w:t>自身好且结果也好</w:t>
      </w:r>
      <w:r w:rsidRPr="00F058D8">
        <w:rPr>
          <w:rFonts w:hint="eastAsia"/>
        </w:rPr>
        <w:t xml:space="preserve"> 3.</w:t>
      </w:r>
      <w:r w:rsidRPr="00F058D8">
        <w:rPr>
          <w:rFonts w:hint="eastAsia"/>
        </w:rPr>
        <w:t>自身不是好的但结果是好的。他认为人人追求的正义是第三种好。</w:t>
      </w:r>
    </w:p>
  </w:footnote>
  <w:footnote w:id="4">
    <w:p w14:paraId="6DA526C9" w14:textId="77777777" w:rsidR="000E6F06" w:rsidRPr="00474C7D" w:rsidRDefault="000E6F06" w:rsidP="00DF2DF3">
      <w:pPr>
        <w:pStyle w:val="a9"/>
      </w:pPr>
      <w:r>
        <w:rPr>
          <w:rStyle w:val="ab"/>
        </w:rPr>
        <w:footnoteRef/>
      </w:r>
      <w:r>
        <w:t xml:space="preserve"> [</w:t>
      </w:r>
      <w:r>
        <w:rPr>
          <w:rFonts w:hint="eastAsia"/>
        </w:rPr>
        <w:t>古希腊</w:t>
      </w:r>
      <w:r>
        <w:rPr>
          <w:rFonts w:hint="eastAsia"/>
        </w:rPr>
        <w:t>]</w:t>
      </w:r>
      <w:r>
        <w:rPr>
          <w:rFonts w:hint="eastAsia"/>
        </w:rPr>
        <w:t>柏拉图：《理想国》（郭斌和译），北京：商务印书馆</w:t>
      </w:r>
      <w:r>
        <w:rPr>
          <w:rFonts w:hint="eastAsia"/>
        </w:rPr>
        <w:t>1986</w:t>
      </w:r>
      <w:r>
        <w:rPr>
          <w:rFonts w:hint="eastAsia"/>
        </w:rPr>
        <w:t>年版，第</w:t>
      </w:r>
      <w:r>
        <w:rPr>
          <w:rFonts w:hint="eastAsia"/>
        </w:rPr>
        <w:t>357-383</w:t>
      </w:r>
      <w:r>
        <w:rPr>
          <w:rFonts w:hint="eastAsia"/>
        </w:rPr>
        <w:t>页。</w:t>
      </w:r>
    </w:p>
  </w:footnote>
  <w:footnote w:id="5">
    <w:p w14:paraId="73CDEB6C" w14:textId="77777777" w:rsidR="000E6F06" w:rsidRPr="00DE3A17" w:rsidRDefault="000E6F06" w:rsidP="00DF2DF3">
      <w:pPr>
        <w:pStyle w:val="a9"/>
      </w:pPr>
      <w:r>
        <w:rPr>
          <w:rStyle w:val="ab"/>
        </w:rPr>
        <w:footnoteRef/>
      </w:r>
      <w:bookmarkStart w:id="5" w:name="_Hlk38029840"/>
      <w:r>
        <w:t xml:space="preserve"> [</w:t>
      </w:r>
      <w:r>
        <w:rPr>
          <w:rFonts w:hint="eastAsia"/>
        </w:rPr>
        <w:t>古希腊</w:t>
      </w:r>
      <w:r>
        <w:t>]</w:t>
      </w:r>
      <w:r>
        <w:rPr>
          <w:rFonts w:hint="eastAsia"/>
        </w:rPr>
        <w:t>亚里士多德：《尼各马克伦理学》（廖申白译），北京：商务印书馆</w:t>
      </w:r>
      <w:r>
        <w:rPr>
          <w:rFonts w:hint="eastAsia"/>
        </w:rPr>
        <w:t>2003</w:t>
      </w:r>
      <w:r>
        <w:rPr>
          <w:rFonts w:hint="eastAsia"/>
        </w:rPr>
        <w:t>年版</w:t>
      </w:r>
      <w:bookmarkEnd w:id="5"/>
      <w:r>
        <w:rPr>
          <w:rFonts w:hint="eastAsia"/>
        </w:rPr>
        <w:t>，第</w:t>
      </w:r>
      <w:r>
        <w:rPr>
          <w:rFonts w:hint="eastAsia"/>
        </w:rPr>
        <w:t>139-145</w:t>
      </w:r>
      <w:r>
        <w:rPr>
          <w:rFonts w:hint="eastAsia"/>
        </w:rPr>
        <w:t>页。</w:t>
      </w:r>
    </w:p>
  </w:footnote>
  <w:footnote w:id="6">
    <w:p w14:paraId="3DCD788F" w14:textId="77777777" w:rsidR="000E6F06" w:rsidRPr="00B83497" w:rsidRDefault="000E6F06" w:rsidP="00DF2DF3">
      <w:pPr>
        <w:pStyle w:val="a9"/>
      </w:pPr>
      <w:r>
        <w:rPr>
          <w:rStyle w:val="ab"/>
        </w:rPr>
        <w:footnoteRef/>
      </w:r>
      <w:r>
        <w:t xml:space="preserve"> </w:t>
      </w:r>
      <w:r>
        <w:rPr>
          <w:rFonts w:hint="eastAsia"/>
        </w:rPr>
        <w:t>根据译者廖申白先生的注释，他认为前者的正义观是东西方文化中都可以接受的，而后者这一种几何意义上的平等在中国传统文化中很难被认可。</w:t>
      </w:r>
    </w:p>
  </w:footnote>
  <w:footnote w:id="7">
    <w:p w14:paraId="0E96D633" w14:textId="77777777" w:rsidR="000E6F06" w:rsidRPr="003C4F57" w:rsidRDefault="000E6F06" w:rsidP="00DF2DF3">
      <w:pPr>
        <w:pStyle w:val="a9"/>
      </w:pPr>
      <w:r>
        <w:rPr>
          <w:rStyle w:val="ab"/>
        </w:rPr>
        <w:footnoteRef/>
      </w:r>
      <w:r>
        <w:t xml:space="preserve"> </w:t>
      </w:r>
      <w:r>
        <w:rPr>
          <w:rFonts w:hint="eastAsia"/>
        </w:rPr>
        <w:t>科克—肖·谭在《没有国界的正义》一书中对世界主义的定义如下：“世界主义认为，个人是道德关切的终极单元，有资格获得平等的关切，不管他们的民族身份（</w:t>
      </w:r>
      <w:r w:rsidRPr="00CC0BA8">
        <w:rPr>
          <w:rFonts w:ascii="Times New Roman" w:hAnsi="Times New Roman" w:cs="Times New Roman"/>
        </w:rPr>
        <w:t>nationality</w:t>
      </w:r>
      <w:r>
        <w:rPr>
          <w:rFonts w:hint="eastAsia"/>
        </w:rPr>
        <w:t>）和公民身份如何。”这个定义与布洛克《全球正义——世界主义的视角》以及徐向东教授编写的《全球正义》一书中对于世界主义的定义基本一致。世界主义的分类方法较多，如从激进程度来看可以分为强世界主义和弱世界主义。</w:t>
      </w:r>
    </w:p>
  </w:footnote>
  <w:footnote w:id="8">
    <w:p w14:paraId="4BA42A9C" w14:textId="77777777" w:rsidR="000E6F06" w:rsidRPr="004C5E80" w:rsidRDefault="000E6F06" w:rsidP="00DF2DF3">
      <w:pPr>
        <w:pStyle w:val="a9"/>
      </w:pPr>
      <w:r>
        <w:rPr>
          <w:rStyle w:val="ab"/>
        </w:rPr>
        <w:footnoteRef/>
      </w:r>
      <w:r>
        <w:t xml:space="preserve"> [</w:t>
      </w:r>
      <w:r>
        <w:rPr>
          <w:rFonts w:hint="eastAsia"/>
        </w:rPr>
        <w:t>古希腊</w:t>
      </w:r>
      <w:r>
        <w:t>]</w:t>
      </w:r>
      <w:r>
        <w:rPr>
          <w:rFonts w:hint="eastAsia"/>
        </w:rPr>
        <w:t>亚里士多德：《尼各马克伦理学》（廖申白译），北京：商务印书馆</w:t>
      </w:r>
      <w:r>
        <w:rPr>
          <w:rFonts w:hint="eastAsia"/>
        </w:rPr>
        <w:t>2003</w:t>
      </w:r>
      <w:r>
        <w:rPr>
          <w:rFonts w:hint="eastAsia"/>
        </w:rPr>
        <w:t>年版，第</w:t>
      </w:r>
      <w:r>
        <w:rPr>
          <w:rFonts w:hint="eastAsia"/>
        </w:rPr>
        <w:t>143</w:t>
      </w:r>
      <w:r>
        <w:rPr>
          <w:rFonts w:hint="eastAsia"/>
        </w:rPr>
        <w:t>页。</w:t>
      </w:r>
    </w:p>
  </w:footnote>
  <w:footnote w:id="9">
    <w:p w14:paraId="095BF992" w14:textId="40230249" w:rsidR="000E6F06" w:rsidRPr="001A1C75" w:rsidRDefault="000E6F06">
      <w:pPr>
        <w:pStyle w:val="a9"/>
      </w:pPr>
      <w:r>
        <w:rPr>
          <w:rStyle w:val="ab"/>
        </w:rPr>
        <w:footnoteRef/>
      </w:r>
      <w:r>
        <w:t xml:space="preserve"> [</w:t>
      </w:r>
      <w:r>
        <w:rPr>
          <w:rFonts w:hint="eastAsia"/>
        </w:rPr>
        <w:t>古希腊</w:t>
      </w:r>
      <w:r>
        <w:t>]</w:t>
      </w:r>
      <w:r>
        <w:rPr>
          <w:rFonts w:hint="eastAsia"/>
        </w:rPr>
        <w:t>亚里士多德：《尼各马克伦理学》（廖申白译），北京：商务印书馆</w:t>
      </w:r>
      <w:r>
        <w:rPr>
          <w:rFonts w:hint="eastAsia"/>
        </w:rPr>
        <w:t>2003</w:t>
      </w:r>
      <w:r>
        <w:rPr>
          <w:rFonts w:hint="eastAsia"/>
        </w:rPr>
        <w:t>年版，第</w:t>
      </w:r>
      <w:r>
        <w:rPr>
          <w:rFonts w:hint="eastAsia"/>
        </w:rPr>
        <w:t>147</w:t>
      </w:r>
      <w:r>
        <w:rPr>
          <w:rFonts w:hint="eastAsia"/>
        </w:rPr>
        <w:t>页。</w:t>
      </w:r>
    </w:p>
  </w:footnote>
  <w:footnote w:id="10">
    <w:p w14:paraId="434B5097" w14:textId="77777777" w:rsidR="000E6F06" w:rsidRPr="0032496F" w:rsidRDefault="000E6F06" w:rsidP="00DF2DF3">
      <w:pPr>
        <w:pStyle w:val="a9"/>
      </w:pPr>
      <w:r>
        <w:rPr>
          <w:rStyle w:val="ab"/>
        </w:rPr>
        <w:footnoteRef/>
      </w:r>
      <w:r>
        <w:t xml:space="preserve"> </w:t>
      </w:r>
      <w:r>
        <w:rPr>
          <w:rFonts w:hint="eastAsia"/>
        </w:rPr>
        <w:t>马玉阶：《西方正义观的两种进路及其当代启示》，《学术论坛》，</w:t>
      </w:r>
      <w:r>
        <w:rPr>
          <w:rFonts w:hint="eastAsia"/>
        </w:rPr>
        <w:t>2012</w:t>
      </w:r>
      <w:r>
        <w:rPr>
          <w:rFonts w:hint="eastAsia"/>
        </w:rPr>
        <w:t>年第</w:t>
      </w:r>
      <w:r>
        <w:rPr>
          <w:rFonts w:hint="eastAsia"/>
        </w:rPr>
        <w:t>11</w:t>
      </w:r>
      <w:r>
        <w:rPr>
          <w:rFonts w:hint="eastAsia"/>
        </w:rPr>
        <w:t>期，第</w:t>
      </w:r>
      <w:r>
        <w:rPr>
          <w:rFonts w:hint="eastAsia"/>
        </w:rPr>
        <w:t>6</w:t>
      </w:r>
      <w:r>
        <w:rPr>
          <w:rFonts w:hint="eastAsia"/>
        </w:rPr>
        <w:t>—</w:t>
      </w:r>
      <w:r>
        <w:rPr>
          <w:rFonts w:hint="eastAsia"/>
        </w:rPr>
        <w:t>10</w:t>
      </w:r>
      <w:r>
        <w:rPr>
          <w:rFonts w:hint="eastAsia"/>
        </w:rPr>
        <w:t>页。</w:t>
      </w:r>
    </w:p>
  </w:footnote>
  <w:footnote w:id="11">
    <w:p w14:paraId="3B5F9962" w14:textId="77777777" w:rsidR="000E6F06" w:rsidRDefault="000E6F06" w:rsidP="00DF2DF3">
      <w:pPr>
        <w:pStyle w:val="a9"/>
      </w:pPr>
      <w:r>
        <w:rPr>
          <w:rStyle w:val="ab"/>
        </w:rPr>
        <w:footnoteRef/>
      </w:r>
      <w:r>
        <w:rPr>
          <w:rFonts w:hint="eastAsia"/>
        </w:rPr>
        <w:t xml:space="preserve"> </w:t>
      </w:r>
      <w:r>
        <w:t>[</w:t>
      </w:r>
      <w:r>
        <w:rPr>
          <w:rFonts w:hint="eastAsia"/>
        </w:rPr>
        <w:t>美</w:t>
      </w:r>
      <w:r>
        <w:t>]</w:t>
      </w:r>
      <w:r>
        <w:rPr>
          <w:rFonts w:hint="eastAsia"/>
        </w:rPr>
        <w:t>涛慕斯·博格：《康德、罗尔斯与全球正义》（刘莘译），上海：译文出版社</w:t>
      </w:r>
      <w:r>
        <w:rPr>
          <w:rFonts w:hint="eastAsia"/>
        </w:rPr>
        <w:t>2010</w:t>
      </w:r>
      <w:r>
        <w:rPr>
          <w:rFonts w:hint="eastAsia"/>
        </w:rPr>
        <w:t>年版，第</w:t>
      </w:r>
      <w:r>
        <w:rPr>
          <w:rFonts w:hint="eastAsia"/>
        </w:rPr>
        <w:t>280</w:t>
      </w:r>
      <w:r>
        <w:rPr>
          <w:rFonts w:hint="eastAsia"/>
        </w:rPr>
        <w:t>页—</w:t>
      </w:r>
      <w:r>
        <w:rPr>
          <w:rFonts w:hint="eastAsia"/>
        </w:rPr>
        <w:t>298</w:t>
      </w:r>
      <w:r>
        <w:rPr>
          <w:rFonts w:hint="eastAsia"/>
        </w:rPr>
        <w:t>页。</w:t>
      </w:r>
    </w:p>
  </w:footnote>
  <w:footnote w:id="12">
    <w:p w14:paraId="183FCAEC" w14:textId="37CBEAFD" w:rsidR="000E6F06" w:rsidRPr="005E66FE" w:rsidRDefault="000E6F06">
      <w:pPr>
        <w:pStyle w:val="a9"/>
      </w:pPr>
      <w:r>
        <w:rPr>
          <w:rStyle w:val="ab"/>
        </w:rPr>
        <w:footnoteRef/>
      </w:r>
      <w:r>
        <w:t xml:space="preserve"> </w:t>
      </w:r>
      <w:r>
        <w:rPr>
          <w:rFonts w:hint="eastAsia"/>
        </w:rPr>
        <w:t>这种“消极正义”并不同于阿马蒂亚·森的“消极正义”，后者是相对于绝对的正义观而言，前者则指不做某（坏）事而导向的正义。</w:t>
      </w:r>
    </w:p>
  </w:footnote>
  <w:footnote w:id="13">
    <w:p w14:paraId="5D8C06FD" w14:textId="77777777" w:rsidR="000E6F06" w:rsidRDefault="000E6F06" w:rsidP="00DF2DF3">
      <w:pPr>
        <w:pStyle w:val="a9"/>
      </w:pPr>
      <w:r>
        <w:rPr>
          <w:rStyle w:val="ab"/>
        </w:rPr>
        <w:footnoteRef/>
      </w:r>
      <w:r>
        <w:t xml:space="preserve"> </w:t>
      </w:r>
      <w:r>
        <w:rPr>
          <w:rFonts w:hint="eastAsia"/>
        </w:rPr>
        <w:t>在南京大学向青山的博士论文《论涛慕斯·博格的全球正义理论》中，他认为这种分类方法丰富了正义的内容，把正义与分配、责任密切联系起来。实际上如果对柏拉图和亚里士多德的正义观进行一个梳理的话就会发现，博格做的工作并非是一种创新而是一种重构。</w:t>
      </w:r>
    </w:p>
  </w:footnote>
  <w:footnote w:id="14">
    <w:p w14:paraId="2110FF1C" w14:textId="587C88B7" w:rsidR="000E6F06" w:rsidRPr="00756DEE" w:rsidRDefault="000E6F06">
      <w:pPr>
        <w:pStyle w:val="a9"/>
      </w:pPr>
      <w:r>
        <w:rPr>
          <w:rStyle w:val="ab"/>
        </w:rPr>
        <w:footnoteRef/>
      </w:r>
      <w:r>
        <w:t xml:space="preserve"> [</w:t>
      </w:r>
      <w:r>
        <w:rPr>
          <w:rFonts w:hint="eastAsia"/>
        </w:rPr>
        <w:t>美</w:t>
      </w:r>
      <w:r>
        <w:t>]</w:t>
      </w:r>
      <w:r>
        <w:rPr>
          <w:rFonts w:hint="eastAsia"/>
        </w:rPr>
        <w:t>罗尔斯：《正义论》（何怀宏、何包钢、廖申白译），北京：中国社会科学出版社</w:t>
      </w:r>
      <w:r>
        <w:rPr>
          <w:rFonts w:hint="eastAsia"/>
        </w:rPr>
        <w:t>2009</w:t>
      </w:r>
      <w:r>
        <w:rPr>
          <w:rFonts w:hint="eastAsia"/>
        </w:rPr>
        <w:t>年版，第</w:t>
      </w:r>
      <w:r>
        <w:rPr>
          <w:rFonts w:hint="eastAsia"/>
        </w:rPr>
        <w:t>7</w:t>
      </w:r>
      <w:r>
        <w:rPr>
          <w:rFonts w:hint="eastAsia"/>
        </w:rPr>
        <w:t>页。</w:t>
      </w:r>
    </w:p>
  </w:footnote>
  <w:footnote w:id="15">
    <w:p w14:paraId="78BCE207" w14:textId="29808EC3" w:rsidR="000E6F06" w:rsidRPr="00F473F8" w:rsidRDefault="000E6F06" w:rsidP="00F473F8">
      <w:pPr>
        <w:widowControl/>
        <w:jc w:val="left"/>
        <w:rPr>
          <w:sz w:val="18"/>
          <w:szCs w:val="18"/>
        </w:rPr>
      </w:pPr>
      <w:r w:rsidRPr="00F473F8">
        <w:rPr>
          <w:rStyle w:val="ab"/>
        </w:rPr>
        <w:footnoteRef/>
      </w:r>
      <w:r w:rsidRPr="00F473F8">
        <w:rPr>
          <w:rStyle w:val="ab"/>
        </w:rPr>
        <w:t xml:space="preserve"> </w:t>
      </w:r>
      <w:r w:rsidRPr="00F473F8">
        <w:rPr>
          <w:rFonts w:hint="eastAsia"/>
          <w:sz w:val="18"/>
          <w:szCs w:val="18"/>
        </w:rPr>
        <w:t>第一个原则是</w:t>
      </w:r>
      <w:r w:rsidRPr="00F473F8">
        <w:rPr>
          <w:sz w:val="18"/>
          <w:szCs w:val="18"/>
        </w:rPr>
        <w:t>自由优先原则。</w:t>
      </w:r>
      <w:r w:rsidRPr="00F473F8">
        <w:rPr>
          <w:rFonts w:hint="eastAsia"/>
          <w:sz w:val="18"/>
          <w:szCs w:val="18"/>
        </w:rPr>
        <w:t>这个原则还可以细化为两个方面：</w:t>
      </w:r>
      <w:r w:rsidRPr="00F473F8">
        <w:rPr>
          <w:rFonts w:hint="eastAsia"/>
          <w:sz w:val="18"/>
          <w:szCs w:val="18"/>
        </w:rPr>
        <w:t>1.</w:t>
      </w:r>
      <w:r w:rsidRPr="00F473F8">
        <w:rPr>
          <w:rFonts w:hint="eastAsia"/>
          <w:sz w:val="18"/>
          <w:szCs w:val="18"/>
        </w:rPr>
        <w:t>每个人都具有平等的权利，在一套完备体系下享有各项平等的自由权。</w:t>
      </w:r>
      <w:r w:rsidRPr="00F473F8">
        <w:rPr>
          <w:rFonts w:hint="eastAsia"/>
          <w:sz w:val="18"/>
          <w:szCs w:val="18"/>
        </w:rPr>
        <w:t>2.</w:t>
      </w:r>
      <w:r w:rsidRPr="00F473F8">
        <w:rPr>
          <w:sz w:val="18"/>
          <w:szCs w:val="18"/>
        </w:rPr>
        <w:t>每个人所享有的自由</w:t>
      </w:r>
      <w:r w:rsidRPr="00F473F8">
        <w:rPr>
          <w:rFonts w:hint="eastAsia"/>
          <w:sz w:val="18"/>
          <w:szCs w:val="18"/>
        </w:rPr>
        <w:t>与其他人在这同一体系下所享有的自由权相互兼容。第二个原则是</w:t>
      </w:r>
      <w:r w:rsidRPr="00F473F8">
        <w:rPr>
          <w:sz w:val="18"/>
          <w:szCs w:val="18"/>
        </w:rPr>
        <w:t>平等的原则</w:t>
      </w:r>
      <w:r w:rsidRPr="00F473F8">
        <w:rPr>
          <w:rFonts w:hint="eastAsia"/>
          <w:sz w:val="18"/>
          <w:szCs w:val="18"/>
        </w:rPr>
        <w:t>：在平等原则内</w:t>
      </w:r>
      <w:r w:rsidRPr="00F473F8">
        <w:rPr>
          <w:sz w:val="18"/>
          <w:szCs w:val="18"/>
        </w:rPr>
        <w:t>包括两个子原则。</w:t>
      </w:r>
      <w:r w:rsidRPr="00F473F8">
        <w:rPr>
          <w:rFonts w:hint="eastAsia"/>
          <w:sz w:val="18"/>
          <w:szCs w:val="18"/>
        </w:rPr>
        <w:t>第一，机会均等</w:t>
      </w:r>
      <w:r w:rsidRPr="00F473F8">
        <w:rPr>
          <w:sz w:val="18"/>
          <w:szCs w:val="18"/>
        </w:rPr>
        <w:t>原则</w:t>
      </w:r>
      <w:r w:rsidRPr="00F473F8">
        <w:rPr>
          <w:rFonts w:hint="eastAsia"/>
          <w:sz w:val="18"/>
          <w:szCs w:val="18"/>
        </w:rPr>
        <w:t>：社会的各项职位</w:t>
      </w:r>
      <w:r w:rsidRPr="00F473F8">
        <w:rPr>
          <w:sz w:val="18"/>
          <w:szCs w:val="18"/>
        </w:rPr>
        <w:t>必须在</w:t>
      </w:r>
      <w:r w:rsidRPr="00F473F8">
        <w:rPr>
          <w:rFonts w:hint="eastAsia"/>
          <w:sz w:val="18"/>
          <w:szCs w:val="18"/>
        </w:rPr>
        <w:t>平等的</w:t>
      </w:r>
      <w:r w:rsidRPr="00F473F8">
        <w:rPr>
          <w:sz w:val="18"/>
          <w:szCs w:val="18"/>
        </w:rPr>
        <w:t>机会下</w:t>
      </w:r>
      <w:r w:rsidRPr="00F473F8">
        <w:rPr>
          <w:rFonts w:hint="eastAsia"/>
          <w:sz w:val="18"/>
          <w:szCs w:val="18"/>
        </w:rPr>
        <w:t>，</w:t>
      </w:r>
      <w:r w:rsidRPr="00F473F8">
        <w:rPr>
          <w:sz w:val="18"/>
          <w:szCs w:val="18"/>
        </w:rPr>
        <w:t>对所有人开放。</w:t>
      </w:r>
      <w:r w:rsidRPr="00F473F8">
        <w:rPr>
          <w:rFonts w:hint="eastAsia"/>
          <w:sz w:val="18"/>
          <w:szCs w:val="18"/>
        </w:rPr>
        <w:t>第二，</w:t>
      </w:r>
      <w:r w:rsidRPr="00F473F8">
        <w:rPr>
          <w:sz w:val="18"/>
          <w:szCs w:val="18"/>
        </w:rPr>
        <w:t>差异原则</w:t>
      </w:r>
      <w:r w:rsidRPr="00F473F8">
        <w:rPr>
          <w:rFonts w:hint="eastAsia"/>
          <w:sz w:val="18"/>
          <w:szCs w:val="18"/>
        </w:rPr>
        <w:t>：社会中不公平存在的前提是应该是这种不公平有助于提升处境最不利的者的利益</w:t>
      </w:r>
      <w:r w:rsidRPr="00F473F8">
        <w:rPr>
          <w:sz w:val="18"/>
          <w:szCs w:val="18"/>
        </w:rPr>
        <w:t>。</w:t>
      </w:r>
    </w:p>
  </w:footnote>
  <w:footnote w:id="16">
    <w:p w14:paraId="486E907E" w14:textId="27C0C69D" w:rsidR="000E6F06" w:rsidRPr="00722118" w:rsidRDefault="000E6F06">
      <w:pPr>
        <w:pStyle w:val="a9"/>
      </w:pPr>
      <w:r>
        <w:rPr>
          <w:rStyle w:val="ab"/>
        </w:rPr>
        <w:footnoteRef/>
      </w:r>
      <w:r>
        <w:t xml:space="preserve"> [</w:t>
      </w:r>
      <w:r>
        <w:rPr>
          <w:rFonts w:hint="eastAsia"/>
        </w:rPr>
        <w:t>美</w:t>
      </w:r>
      <w:r>
        <w:t>]</w:t>
      </w:r>
      <w:r>
        <w:rPr>
          <w:rFonts w:hint="eastAsia"/>
        </w:rPr>
        <w:t>罗尔斯：《正义论》（何怀宏、何包钢、廖申白译），北京：中国社会科学出版社</w:t>
      </w:r>
      <w:r>
        <w:rPr>
          <w:rFonts w:hint="eastAsia"/>
        </w:rPr>
        <w:t>2009</w:t>
      </w:r>
      <w:r>
        <w:rPr>
          <w:rFonts w:hint="eastAsia"/>
        </w:rPr>
        <w:t>年版，第</w:t>
      </w:r>
      <w:r>
        <w:rPr>
          <w:rFonts w:hint="eastAsia"/>
        </w:rPr>
        <w:t>10</w:t>
      </w:r>
      <w:r>
        <w:rPr>
          <w:rFonts w:hint="eastAsia"/>
        </w:rPr>
        <w:t>页。</w:t>
      </w:r>
    </w:p>
  </w:footnote>
  <w:footnote w:id="17">
    <w:p w14:paraId="2BB5F287" w14:textId="77777777" w:rsidR="000E6F06" w:rsidRDefault="000E6F06" w:rsidP="00DF2DF3">
      <w:pPr>
        <w:pStyle w:val="a9"/>
      </w:pPr>
      <w:r>
        <w:rPr>
          <w:rStyle w:val="ab"/>
        </w:rPr>
        <w:footnoteRef/>
      </w:r>
      <w:r>
        <w:t xml:space="preserve"> [</w:t>
      </w:r>
      <w:r>
        <w:rPr>
          <w:rFonts w:hint="eastAsia"/>
        </w:rPr>
        <w:t>美</w:t>
      </w:r>
      <w:r>
        <w:t>]</w:t>
      </w:r>
      <w:r>
        <w:rPr>
          <w:rFonts w:hint="eastAsia"/>
        </w:rPr>
        <w:t>罗尔斯：《万民法》（陈肖生译），吉林人民出版社</w:t>
      </w:r>
      <w:r>
        <w:rPr>
          <w:rFonts w:hint="eastAsia"/>
        </w:rPr>
        <w:t>2001</w:t>
      </w:r>
      <w:r>
        <w:rPr>
          <w:rFonts w:hint="eastAsia"/>
        </w:rPr>
        <w:t>年版，第</w:t>
      </w:r>
      <w:r>
        <w:rPr>
          <w:rFonts w:hint="eastAsia"/>
        </w:rPr>
        <w:t>25</w:t>
      </w:r>
      <w:r>
        <w:rPr>
          <w:rFonts w:hint="eastAsia"/>
        </w:rPr>
        <w:t>页—</w:t>
      </w:r>
      <w:r>
        <w:rPr>
          <w:rFonts w:hint="eastAsia"/>
        </w:rPr>
        <w:t>32</w:t>
      </w:r>
      <w:r>
        <w:rPr>
          <w:rFonts w:hint="eastAsia"/>
        </w:rPr>
        <w:t>页。</w:t>
      </w:r>
    </w:p>
  </w:footnote>
  <w:footnote w:id="18">
    <w:p w14:paraId="7E25EB2C" w14:textId="77777777" w:rsidR="000E6F06" w:rsidRDefault="000E6F06" w:rsidP="00DF2DF3">
      <w:pPr>
        <w:pStyle w:val="a9"/>
      </w:pPr>
      <w:r>
        <w:rPr>
          <w:rStyle w:val="ab"/>
        </w:rPr>
        <w:footnoteRef/>
      </w:r>
      <w:r>
        <w:t xml:space="preserve"> </w:t>
      </w:r>
      <w:r>
        <w:rPr>
          <w:rFonts w:hint="eastAsia"/>
        </w:rPr>
        <w:t>同上。</w:t>
      </w:r>
    </w:p>
  </w:footnote>
  <w:footnote w:id="19">
    <w:p w14:paraId="0FBBF7CA" w14:textId="77777777" w:rsidR="000E6F06" w:rsidRDefault="000E6F06" w:rsidP="00DF2DF3">
      <w:pPr>
        <w:pStyle w:val="a9"/>
      </w:pPr>
      <w:r>
        <w:rPr>
          <w:rStyle w:val="ab"/>
        </w:rPr>
        <w:footnoteRef/>
      </w:r>
      <w:r>
        <w:t xml:space="preserve"> </w:t>
      </w:r>
      <w:r>
        <w:rPr>
          <w:rFonts w:hint="eastAsia"/>
        </w:rPr>
        <w:t>此处“学者”主要参考李石发表的《罗尔斯</w:t>
      </w:r>
      <w:r>
        <w:rPr>
          <w:rFonts w:hint="eastAsia"/>
        </w:rPr>
        <w:t>&lt;</w:t>
      </w:r>
      <w:r>
        <w:rPr>
          <w:rFonts w:hint="eastAsia"/>
        </w:rPr>
        <w:t>万民法</w:t>
      </w:r>
      <w:r>
        <w:t>&gt;</w:t>
      </w:r>
      <w:r>
        <w:rPr>
          <w:rFonts w:hint="eastAsia"/>
        </w:rPr>
        <w:t>中“</w:t>
      </w:r>
      <w:r w:rsidRPr="00CC0BA8">
        <w:rPr>
          <w:rFonts w:ascii="Times New Roman" w:hAnsi="Times New Roman" w:cs="Times New Roman"/>
        </w:rPr>
        <w:t>people</w:t>
      </w:r>
      <w:r>
        <w:rPr>
          <w:rFonts w:hint="eastAsia"/>
        </w:rPr>
        <w:t>”一词的翻译》，《国外理论动态》，</w:t>
      </w:r>
      <w:r>
        <w:rPr>
          <w:rFonts w:hint="eastAsia"/>
        </w:rPr>
        <w:t>2010</w:t>
      </w:r>
      <w:r>
        <w:rPr>
          <w:rFonts w:hint="eastAsia"/>
        </w:rPr>
        <w:t>年第</w:t>
      </w:r>
      <w:r>
        <w:rPr>
          <w:rFonts w:hint="eastAsia"/>
        </w:rPr>
        <w:t>11</w:t>
      </w:r>
      <w:r>
        <w:rPr>
          <w:rFonts w:hint="eastAsia"/>
        </w:rPr>
        <w:t>期。</w:t>
      </w:r>
    </w:p>
  </w:footnote>
  <w:footnote w:id="20">
    <w:p w14:paraId="391DBD27" w14:textId="77777777" w:rsidR="000E6F06" w:rsidRPr="004B6626" w:rsidRDefault="000E6F06" w:rsidP="00DF2DF3">
      <w:pPr>
        <w:pStyle w:val="a9"/>
      </w:pPr>
      <w:r>
        <w:rPr>
          <w:rStyle w:val="ab"/>
        </w:rPr>
        <w:footnoteRef/>
      </w:r>
      <w:r>
        <w:t xml:space="preserve"> </w:t>
      </w:r>
      <w:r>
        <w:rPr>
          <w:rFonts w:hint="eastAsia"/>
        </w:rPr>
        <w:t>罗尔斯在国内正义理论当中塑造了一种规范的个体主义（</w:t>
      </w:r>
      <w:r w:rsidRPr="00CC0BA8">
        <w:rPr>
          <w:rFonts w:ascii="Times New Roman" w:hAnsi="Times New Roman" w:cs="Times New Roman"/>
        </w:rPr>
        <w:t>normative individualism</w:t>
      </w:r>
      <w:r>
        <w:rPr>
          <w:rFonts w:hint="eastAsia"/>
        </w:rPr>
        <w:t>）即正义关注的终极单位是人类个体，但在《万民法》中的</w:t>
      </w:r>
      <w:r w:rsidRPr="00CC0BA8">
        <w:rPr>
          <w:rFonts w:ascii="Times New Roman" w:hAnsi="Times New Roman" w:cs="Times New Roman"/>
        </w:rPr>
        <w:t>people</w:t>
      </w:r>
      <w:r>
        <w:rPr>
          <w:rFonts w:hint="eastAsia"/>
        </w:rPr>
        <w:t>概念却拒斥这一思想，有滑向群体主义的倾向。</w:t>
      </w:r>
    </w:p>
  </w:footnote>
  <w:footnote w:id="21">
    <w:p w14:paraId="44EE408F" w14:textId="77777777" w:rsidR="000E6F06" w:rsidRDefault="000E6F06" w:rsidP="00DF2DF3">
      <w:pPr>
        <w:pStyle w:val="a9"/>
      </w:pPr>
      <w:r>
        <w:rPr>
          <w:rStyle w:val="ab"/>
        </w:rPr>
        <w:footnoteRef/>
      </w:r>
      <w:r>
        <w:t xml:space="preserve"> </w:t>
      </w:r>
      <w:r>
        <w:rPr>
          <w:rFonts w:hint="eastAsia"/>
        </w:rPr>
        <w:t>无论是主权国家、国际组织、民族、跨国公司或者说个人，都无法满足</w:t>
      </w:r>
      <w:r w:rsidRPr="00CC0BA8">
        <w:rPr>
          <w:rFonts w:ascii="Times New Roman" w:hAnsi="Times New Roman" w:cs="Times New Roman"/>
        </w:rPr>
        <w:t>people</w:t>
      </w:r>
      <w:r>
        <w:rPr>
          <w:rFonts w:hint="eastAsia"/>
        </w:rPr>
        <w:t>的内涵。</w:t>
      </w:r>
    </w:p>
  </w:footnote>
  <w:footnote w:id="22">
    <w:p w14:paraId="032F7B0E" w14:textId="77777777" w:rsidR="000E6F06" w:rsidRDefault="000E6F06" w:rsidP="00DF2DF3">
      <w:pPr>
        <w:pStyle w:val="a9"/>
      </w:pPr>
      <w:r>
        <w:rPr>
          <w:rStyle w:val="ab"/>
        </w:rPr>
        <w:footnoteRef/>
      </w:r>
      <w:r>
        <w:t xml:space="preserve"> [</w:t>
      </w:r>
      <w:r>
        <w:rPr>
          <w:rFonts w:hint="eastAsia"/>
        </w:rPr>
        <w:t>英</w:t>
      </w:r>
      <w:r>
        <w:t>]</w:t>
      </w:r>
      <w:r>
        <w:rPr>
          <w:rFonts w:hint="eastAsia"/>
        </w:rPr>
        <w:t>马尔科姆：《国际法》（高健军、梁晓晖等译），北京大学出版社</w:t>
      </w:r>
      <w:r>
        <w:rPr>
          <w:rFonts w:hint="eastAsia"/>
        </w:rPr>
        <w:t>2011</w:t>
      </w:r>
      <w:r>
        <w:rPr>
          <w:rFonts w:hint="eastAsia"/>
        </w:rPr>
        <w:t>年版，第</w:t>
      </w:r>
      <w:r>
        <w:rPr>
          <w:rFonts w:hint="eastAsia"/>
        </w:rPr>
        <w:t>8</w:t>
      </w:r>
      <w:r>
        <w:rPr>
          <w:rFonts w:hint="eastAsia"/>
        </w:rPr>
        <w:t>页—</w:t>
      </w:r>
      <w:r>
        <w:rPr>
          <w:rFonts w:hint="eastAsia"/>
        </w:rPr>
        <w:t>68</w:t>
      </w:r>
      <w:r>
        <w:rPr>
          <w:rFonts w:hint="eastAsia"/>
        </w:rPr>
        <w:t>页。</w:t>
      </w:r>
    </w:p>
  </w:footnote>
  <w:footnote w:id="23">
    <w:p w14:paraId="4F90780A" w14:textId="77777777" w:rsidR="000E6F06" w:rsidRPr="00502FF2" w:rsidRDefault="000E6F06" w:rsidP="00DF2DF3">
      <w:pPr>
        <w:pStyle w:val="ac"/>
        <w:rPr>
          <w:rFonts w:asciiTheme="minorHAnsi" w:eastAsiaTheme="minorEastAsia" w:hAnsiTheme="minorHAnsi" w:cstheme="minorBidi"/>
          <w:kern w:val="2"/>
          <w:sz w:val="18"/>
          <w:szCs w:val="18"/>
        </w:rPr>
      </w:pPr>
      <w:r>
        <w:rPr>
          <w:rStyle w:val="ab"/>
        </w:rPr>
        <w:footnoteRef/>
      </w:r>
      <w:r w:rsidRPr="00502FF2">
        <w:rPr>
          <w:rFonts w:asciiTheme="minorHAnsi" w:eastAsiaTheme="minorEastAsia" w:hAnsiTheme="minorHAnsi" w:cstheme="minorBidi"/>
          <w:kern w:val="2"/>
          <w:sz w:val="18"/>
          <w:szCs w:val="18"/>
        </w:rPr>
        <w:t xml:space="preserve"> </w:t>
      </w:r>
      <w:r>
        <w:rPr>
          <w:rFonts w:asciiTheme="minorHAnsi" w:eastAsiaTheme="minorEastAsia" w:hAnsiTheme="minorHAnsi" w:cstheme="minorBidi" w:hint="eastAsia"/>
          <w:kern w:val="2"/>
          <w:sz w:val="18"/>
          <w:szCs w:val="18"/>
        </w:rPr>
        <w:t>以下是罗尔斯在</w:t>
      </w:r>
      <w:r>
        <w:rPr>
          <w:rFonts w:asciiTheme="minorHAnsi" w:eastAsiaTheme="minorEastAsia" w:hAnsiTheme="minorHAnsi" w:cstheme="minorBidi" w:hint="eastAsia"/>
          <w:kern w:val="2"/>
          <w:sz w:val="18"/>
          <w:szCs w:val="18"/>
        </w:rPr>
        <w:t>1999</w:t>
      </w:r>
      <w:r>
        <w:rPr>
          <w:rFonts w:asciiTheme="minorHAnsi" w:eastAsiaTheme="minorEastAsia" w:hAnsiTheme="minorHAnsi" w:cstheme="minorBidi" w:hint="eastAsia"/>
          <w:kern w:val="2"/>
          <w:sz w:val="18"/>
          <w:szCs w:val="18"/>
        </w:rPr>
        <w:t>年版的《万民法》中提出的八条原则：</w:t>
      </w:r>
      <w:r w:rsidRPr="00502FF2">
        <w:rPr>
          <w:rFonts w:asciiTheme="minorHAnsi" w:eastAsiaTheme="minorEastAsia" w:hAnsiTheme="minorHAnsi" w:cstheme="minorBidi" w:hint="eastAsia"/>
          <w:kern w:val="2"/>
          <w:sz w:val="18"/>
          <w:szCs w:val="18"/>
        </w:rPr>
        <w:t>1</w:t>
      </w:r>
      <w:r w:rsidRPr="00502FF2">
        <w:rPr>
          <w:rFonts w:asciiTheme="minorHAnsi" w:eastAsiaTheme="minorEastAsia" w:hAnsiTheme="minorHAnsi" w:cstheme="minorBidi" w:hint="eastAsia"/>
          <w:kern w:val="2"/>
          <w:sz w:val="18"/>
          <w:szCs w:val="18"/>
        </w:rPr>
        <w:t>各人民（民族）要自由独立，其自由独立要受到其他人民的尊重；</w:t>
      </w:r>
      <w:r w:rsidRPr="00502FF2">
        <w:rPr>
          <w:rFonts w:asciiTheme="minorHAnsi" w:eastAsiaTheme="minorEastAsia" w:hAnsiTheme="minorHAnsi" w:cstheme="minorBidi" w:hint="eastAsia"/>
          <w:kern w:val="2"/>
          <w:sz w:val="18"/>
          <w:szCs w:val="18"/>
        </w:rPr>
        <w:t>2</w:t>
      </w:r>
      <w:r w:rsidRPr="00502FF2">
        <w:rPr>
          <w:rFonts w:asciiTheme="minorHAnsi" w:eastAsiaTheme="minorEastAsia" w:hAnsiTheme="minorHAnsi" w:cstheme="minorBidi" w:hint="eastAsia"/>
          <w:kern w:val="2"/>
          <w:sz w:val="18"/>
          <w:szCs w:val="18"/>
        </w:rPr>
        <w:t>人民要遵守条约与承诺；</w:t>
      </w:r>
      <w:r w:rsidRPr="00502FF2">
        <w:rPr>
          <w:rFonts w:asciiTheme="minorHAnsi" w:eastAsiaTheme="minorEastAsia" w:hAnsiTheme="minorHAnsi" w:cstheme="minorBidi" w:hint="eastAsia"/>
          <w:kern w:val="2"/>
          <w:sz w:val="18"/>
          <w:szCs w:val="18"/>
        </w:rPr>
        <w:t>3</w:t>
      </w:r>
      <w:r w:rsidRPr="00502FF2">
        <w:rPr>
          <w:rFonts w:asciiTheme="minorHAnsi" w:eastAsiaTheme="minorEastAsia" w:hAnsiTheme="minorHAnsi" w:cstheme="minorBidi" w:hint="eastAsia"/>
          <w:kern w:val="2"/>
          <w:sz w:val="18"/>
          <w:szCs w:val="18"/>
        </w:rPr>
        <w:t>人民要平等；</w:t>
      </w:r>
      <w:r w:rsidRPr="00502FF2">
        <w:rPr>
          <w:rFonts w:asciiTheme="minorHAnsi" w:eastAsiaTheme="minorEastAsia" w:hAnsiTheme="minorHAnsi" w:cstheme="minorBidi" w:hint="eastAsia"/>
          <w:kern w:val="2"/>
          <w:sz w:val="18"/>
          <w:szCs w:val="18"/>
        </w:rPr>
        <w:t>4</w:t>
      </w:r>
      <w:r w:rsidRPr="00502FF2">
        <w:rPr>
          <w:rFonts w:asciiTheme="minorHAnsi" w:eastAsiaTheme="minorEastAsia" w:hAnsiTheme="minorHAnsi" w:cstheme="minorBidi" w:hint="eastAsia"/>
          <w:kern w:val="2"/>
          <w:sz w:val="18"/>
          <w:szCs w:val="18"/>
        </w:rPr>
        <w:t>人民要遵守不干涉的义务；</w:t>
      </w:r>
      <w:r w:rsidRPr="00502FF2">
        <w:rPr>
          <w:rFonts w:asciiTheme="minorHAnsi" w:eastAsiaTheme="minorEastAsia" w:hAnsiTheme="minorHAnsi" w:cstheme="minorBidi" w:hint="eastAsia"/>
          <w:kern w:val="2"/>
          <w:sz w:val="18"/>
          <w:szCs w:val="18"/>
        </w:rPr>
        <w:t>5</w:t>
      </w:r>
      <w:r w:rsidRPr="00502FF2">
        <w:rPr>
          <w:rFonts w:asciiTheme="minorHAnsi" w:eastAsiaTheme="minorEastAsia" w:hAnsiTheme="minorHAnsi" w:cstheme="minorBidi" w:hint="eastAsia"/>
          <w:kern w:val="2"/>
          <w:sz w:val="18"/>
          <w:szCs w:val="18"/>
        </w:rPr>
        <w:t>人民要有自卫的权利，除自卫之外，无权鼓动战争；</w:t>
      </w:r>
      <w:r w:rsidRPr="00502FF2">
        <w:rPr>
          <w:rFonts w:asciiTheme="minorHAnsi" w:eastAsiaTheme="minorEastAsia" w:hAnsiTheme="minorHAnsi" w:cstheme="minorBidi" w:hint="eastAsia"/>
          <w:kern w:val="2"/>
          <w:sz w:val="18"/>
          <w:szCs w:val="18"/>
        </w:rPr>
        <w:t>6</w:t>
      </w:r>
      <w:r w:rsidRPr="00502FF2">
        <w:rPr>
          <w:rFonts w:asciiTheme="minorHAnsi" w:eastAsiaTheme="minorEastAsia" w:hAnsiTheme="minorHAnsi" w:cstheme="minorBidi" w:hint="eastAsia"/>
          <w:kern w:val="2"/>
          <w:sz w:val="18"/>
          <w:szCs w:val="18"/>
        </w:rPr>
        <w:t>人民要尊重人权；</w:t>
      </w:r>
      <w:r w:rsidRPr="00502FF2">
        <w:rPr>
          <w:rFonts w:asciiTheme="minorHAnsi" w:eastAsiaTheme="minorEastAsia" w:hAnsiTheme="minorHAnsi" w:cstheme="minorBidi" w:hint="eastAsia"/>
          <w:kern w:val="2"/>
          <w:sz w:val="18"/>
          <w:szCs w:val="18"/>
        </w:rPr>
        <w:t>7</w:t>
      </w:r>
      <w:r w:rsidRPr="00502FF2">
        <w:rPr>
          <w:rFonts w:asciiTheme="minorHAnsi" w:eastAsiaTheme="minorEastAsia" w:hAnsiTheme="minorHAnsi" w:cstheme="minorBidi" w:hint="eastAsia"/>
          <w:kern w:val="2"/>
          <w:sz w:val="18"/>
          <w:szCs w:val="18"/>
        </w:rPr>
        <w:t>人民在战争行为中要遵守某些特定的限制；</w:t>
      </w:r>
      <w:r w:rsidRPr="00502FF2">
        <w:rPr>
          <w:rFonts w:asciiTheme="minorHAnsi" w:eastAsiaTheme="minorEastAsia" w:hAnsiTheme="minorHAnsi" w:cstheme="minorBidi" w:hint="eastAsia"/>
          <w:kern w:val="2"/>
          <w:sz w:val="18"/>
          <w:szCs w:val="18"/>
        </w:rPr>
        <w:t>8</w:t>
      </w:r>
      <w:r w:rsidRPr="00502FF2">
        <w:rPr>
          <w:rFonts w:asciiTheme="minorHAnsi" w:eastAsiaTheme="minorEastAsia" w:hAnsiTheme="minorHAnsi" w:cstheme="minorBidi" w:hint="eastAsia"/>
          <w:kern w:val="2"/>
          <w:sz w:val="18"/>
          <w:szCs w:val="18"/>
        </w:rPr>
        <w:t>人民有义务帮助其他生活与不利条件下的人民——这些条件妨碍了该人民建立正义或合宜的政治及社会体制。</w:t>
      </w:r>
    </w:p>
  </w:footnote>
  <w:footnote w:id="24">
    <w:p w14:paraId="7459FB10" w14:textId="77777777" w:rsidR="000E6F06" w:rsidRDefault="000E6F06" w:rsidP="00DF2DF3">
      <w:pPr>
        <w:pStyle w:val="a9"/>
      </w:pPr>
      <w:r>
        <w:rPr>
          <w:rStyle w:val="ab"/>
        </w:rPr>
        <w:footnoteRef/>
      </w:r>
      <w:r>
        <w:t xml:space="preserve"> [</w:t>
      </w:r>
      <w:r>
        <w:rPr>
          <w:rFonts w:hint="eastAsia"/>
        </w:rPr>
        <w:t>美</w:t>
      </w:r>
      <w:r>
        <w:t>]</w:t>
      </w:r>
      <w:r>
        <w:rPr>
          <w:rFonts w:hint="eastAsia"/>
        </w:rPr>
        <w:t>涛慕斯·博格：《康德、罗尔斯与全球正义》（刘莘译），上海：译文出版社</w:t>
      </w:r>
      <w:r>
        <w:rPr>
          <w:rFonts w:hint="eastAsia"/>
        </w:rPr>
        <w:t>2010</w:t>
      </w:r>
      <w:r>
        <w:rPr>
          <w:rFonts w:hint="eastAsia"/>
        </w:rPr>
        <w:t>年版，第</w:t>
      </w:r>
      <w:r>
        <w:rPr>
          <w:rFonts w:hint="eastAsia"/>
        </w:rPr>
        <w:t>216</w:t>
      </w:r>
      <w:r>
        <w:rPr>
          <w:rFonts w:hint="eastAsia"/>
        </w:rPr>
        <w:t>—</w:t>
      </w:r>
      <w:r>
        <w:rPr>
          <w:rFonts w:hint="eastAsia"/>
        </w:rPr>
        <w:t>241</w:t>
      </w:r>
      <w:r>
        <w:rPr>
          <w:rFonts w:hint="eastAsia"/>
        </w:rPr>
        <w:t>页。</w:t>
      </w:r>
    </w:p>
  </w:footnote>
  <w:footnote w:id="25">
    <w:p w14:paraId="3B018714" w14:textId="77777777" w:rsidR="000E6F06" w:rsidRDefault="000E6F06" w:rsidP="00DF2DF3">
      <w:pPr>
        <w:pStyle w:val="a9"/>
      </w:pPr>
      <w:r>
        <w:rPr>
          <w:rStyle w:val="ab"/>
        </w:rPr>
        <w:footnoteRef/>
      </w:r>
      <w:r>
        <w:t xml:space="preserve"> [</w:t>
      </w:r>
      <w:r>
        <w:rPr>
          <w:rFonts w:hint="eastAsia"/>
        </w:rPr>
        <w:t>美</w:t>
      </w:r>
      <w:r>
        <w:t>]</w:t>
      </w:r>
      <w:r>
        <w:rPr>
          <w:rFonts w:hint="eastAsia"/>
        </w:rPr>
        <w:t>涛慕斯·博格：《康德、罗尔斯与全球正义》（刘莘译），上海：译文出版社</w:t>
      </w:r>
      <w:r>
        <w:rPr>
          <w:rFonts w:hint="eastAsia"/>
        </w:rPr>
        <w:t>2010</w:t>
      </w:r>
      <w:r>
        <w:rPr>
          <w:rFonts w:hint="eastAsia"/>
        </w:rPr>
        <w:t>年版，第</w:t>
      </w:r>
      <w:r>
        <w:rPr>
          <w:rFonts w:hint="eastAsia"/>
        </w:rPr>
        <w:t>154</w:t>
      </w:r>
      <w:r>
        <w:rPr>
          <w:rFonts w:hint="eastAsia"/>
        </w:rPr>
        <w:t>—</w:t>
      </w:r>
      <w:r>
        <w:rPr>
          <w:rFonts w:hint="eastAsia"/>
        </w:rPr>
        <w:t>184</w:t>
      </w:r>
      <w:r>
        <w:rPr>
          <w:rFonts w:hint="eastAsia"/>
        </w:rPr>
        <w:t>页。</w:t>
      </w:r>
    </w:p>
  </w:footnote>
  <w:footnote w:id="26">
    <w:p w14:paraId="44A7E441" w14:textId="77777777" w:rsidR="000E6F06" w:rsidRDefault="000E6F06" w:rsidP="00DF2DF3">
      <w:pPr>
        <w:pStyle w:val="a9"/>
      </w:pPr>
      <w:r>
        <w:rPr>
          <w:rStyle w:val="ab"/>
        </w:rPr>
        <w:footnoteRef/>
      </w:r>
      <w:r>
        <w:t xml:space="preserve"> </w:t>
      </w:r>
      <w:r>
        <w:rPr>
          <w:rFonts w:hint="eastAsia"/>
        </w:rPr>
        <w:t>或者说具有主权国家性质的</w:t>
      </w:r>
      <w:r>
        <w:rPr>
          <w:rFonts w:hint="eastAsia"/>
        </w:rPr>
        <w:t>people</w:t>
      </w:r>
      <w:r>
        <w:rPr>
          <w:rFonts w:hint="eastAsia"/>
        </w:rPr>
        <w:t>社会。</w:t>
      </w:r>
    </w:p>
  </w:footnote>
  <w:footnote w:id="27">
    <w:p w14:paraId="77EC7138" w14:textId="77777777" w:rsidR="000E6F06" w:rsidRDefault="000E6F06" w:rsidP="00DF2DF3">
      <w:pPr>
        <w:pStyle w:val="a9"/>
      </w:pPr>
      <w:r>
        <w:rPr>
          <w:rStyle w:val="ab"/>
        </w:rPr>
        <w:footnoteRef/>
      </w:r>
      <w:r w:rsidRPr="00CC0BA8">
        <w:rPr>
          <w:rFonts w:ascii="Times New Roman" w:hAnsi="Times New Roman" w:cs="Times New Roman"/>
        </w:rPr>
        <w:t xml:space="preserve"> Thoms Pogge</w:t>
      </w:r>
      <w:r w:rsidRPr="00CC0BA8">
        <w:rPr>
          <w:rFonts w:ascii="Times New Roman" w:hAnsi="Times New Roman" w:cs="Times New Roman"/>
        </w:rPr>
        <w:t>，</w:t>
      </w:r>
      <w:r w:rsidRPr="00CC0BA8">
        <w:rPr>
          <w:rFonts w:ascii="Times New Roman" w:hAnsi="Times New Roman" w:cs="Times New Roman"/>
        </w:rPr>
        <w:t>“Rawls and Global Justice.”</w:t>
      </w:r>
      <w:r w:rsidRPr="00CC0BA8">
        <w:rPr>
          <w:rFonts w:ascii="Times New Roman" w:hAnsi="Times New Roman" w:cs="Times New Roman"/>
          <w:i/>
          <w:iCs/>
        </w:rPr>
        <w:t>Canadian Journal of Philosophy</w:t>
      </w:r>
      <w:r w:rsidRPr="00CC0BA8">
        <w:rPr>
          <w:rFonts w:ascii="Times New Roman" w:hAnsi="Times New Roman" w:cs="Times New Roman"/>
        </w:rPr>
        <w:t>，</w:t>
      </w:r>
      <w:r w:rsidRPr="00CC0BA8">
        <w:rPr>
          <w:rFonts w:ascii="Times New Roman" w:hAnsi="Times New Roman" w:cs="Times New Roman"/>
        </w:rPr>
        <w:t>Vol.18</w:t>
      </w:r>
      <w:r w:rsidRPr="00CC0BA8">
        <w:rPr>
          <w:rFonts w:ascii="Times New Roman" w:hAnsi="Times New Roman" w:cs="Times New Roman"/>
        </w:rPr>
        <w:t>，</w:t>
      </w:r>
      <w:r w:rsidRPr="00CC0BA8">
        <w:rPr>
          <w:rFonts w:ascii="Times New Roman" w:hAnsi="Times New Roman" w:cs="Times New Roman"/>
        </w:rPr>
        <w:t>No.2(Jun.</w:t>
      </w:r>
      <w:r w:rsidRPr="00CC0BA8">
        <w:rPr>
          <w:rFonts w:ascii="Times New Roman" w:hAnsi="Times New Roman" w:cs="Times New Roman"/>
        </w:rPr>
        <w:t>，</w:t>
      </w:r>
      <w:r w:rsidRPr="00CC0BA8">
        <w:rPr>
          <w:rFonts w:ascii="Times New Roman" w:hAnsi="Times New Roman" w:cs="Times New Roman"/>
        </w:rPr>
        <w:t>1988)</w:t>
      </w:r>
      <w:r w:rsidRPr="00CC0BA8">
        <w:rPr>
          <w:rFonts w:ascii="Times New Roman" w:hAnsi="Times New Roman" w:cs="Times New Roman"/>
        </w:rPr>
        <w:t>，</w:t>
      </w:r>
      <w:r w:rsidRPr="00CC0BA8">
        <w:rPr>
          <w:rFonts w:ascii="Times New Roman" w:hAnsi="Times New Roman" w:cs="Times New Roman"/>
        </w:rPr>
        <w:t>pp.234-237.</w:t>
      </w:r>
      <w:r>
        <w:rPr>
          <w:rFonts w:hint="eastAsia"/>
        </w:rPr>
        <w:t>这一观点实际上得到了不少全球正义领域内思想家的支持，如布莱恩·巴里、查尔兹·贝兹等。</w:t>
      </w:r>
    </w:p>
  </w:footnote>
  <w:footnote w:id="28">
    <w:p w14:paraId="44C068DB" w14:textId="77777777" w:rsidR="000E6F06" w:rsidRDefault="000E6F06" w:rsidP="00DF2DF3">
      <w:pPr>
        <w:pStyle w:val="a9"/>
      </w:pPr>
      <w:r>
        <w:rPr>
          <w:rStyle w:val="ab"/>
        </w:rPr>
        <w:footnoteRef/>
      </w:r>
      <w:r>
        <w:t xml:space="preserve"> [</w:t>
      </w:r>
      <w:r>
        <w:rPr>
          <w:rFonts w:hint="eastAsia"/>
        </w:rPr>
        <w:t>美</w:t>
      </w:r>
      <w:r>
        <w:t>]</w:t>
      </w:r>
      <w:r>
        <w:rPr>
          <w:rFonts w:hint="eastAsia"/>
        </w:rPr>
        <w:t>涛慕斯·博格：《康德、罗尔斯与全球正义》（刘莘译），上海：译文出版社</w:t>
      </w:r>
      <w:r>
        <w:rPr>
          <w:rFonts w:hint="eastAsia"/>
        </w:rPr>
        <w:t>2010</w:t>
      </w:r>
      <w:r>
        <w:rPr>
          <w:rFonts w:hint="eastAsia"/>
        </w:rPr>
        <w:t>年版，第</w:t>
      </w:r>
      <w:r>
        <w:rPr>
          <w:rFonts w:hint="eastAsia"/>
        </w:rPr>
        <w:t>171</w:t>
      </w:r>
      <w:r>
        <w:rPr>
          <w:rFonts w:hint="eastAsia"/>
        </w:rPr>
        <w:t>页。</w:t>
      </w:r>
    </w:p>
  </w:footnote>
  <w:footnote w:id="29">
    <w:p w14:paraId="2483689C" w14:textId="77777777" w:rsidR="000E6F06" w:rsidRDefault="000E6F06" w:rsidP="00DF2DF3">
      <w:pPr>
        <w:pStyle w:val="a9"/>
      </w:pPr>
      <w:r>
        <w:rPr>
          <w:rStyle w:val="ab"/>
        </w:rPr>
        <w:footnoteRef/>
      </w:r>
      <w:r>
        <w:t xml:space="preserve"> </w:t>
      </w:r>
      <w:r>
        <w:rPr>
          <w:rFonts w:hint="eastAsia"/>
        </w:rPr>
        <w:t>同上。</w:t>
      </w:r>
    </w:p>
  </w:footnote>
  <w:footnote w:id="30">
    <w:p w14:paraId="6050F459" w14:textId="77777777" w:rsidR="000E6F06" w:rsidRDefault="000E6F06" w:rsidP="00DF2DF3">
      <w:pPr>
        <w:pStyle w:val="a9"/>
      </w:pPr>
      <w:r>
        <w:rPr>
          <w:rStyle w:val="ab"/>
        </w:rPr>
        <w:footnoteRef/>
      </w:r>
      <w:r>
        <w:t xml:space="preserve"> </w:t>
      </w:r>
      <w:r>
        <w:rPr>
          <w:rFonts w:hint="eastAsia"/>
        </w:rPr>
        <w:t>以科克——肖·谭的著作《没有国界的正义》为代表。</w:t>
      </w:r>
    </w:p>
  </w:footnote>
  <w:footnote w:id="31">
    <w:p w14:paraId="1CBAE5B5" w14:textId="77777777" w:rsidR="000E6F06" w:rsidRDefault="000E6F06" w:rsidP="00DF2DF3">
      <w:pPr>
        <w:pStyle w:val="a9"/>
      </w:pPr>
      <w:r>
        <w:rPr>
          <w:rStyle w:val="ab"/>
        </w:rPr>
        <w:footnoteRef/>
      </w:r>
      <w:r>
        <w:t xml:space="preserve"> </w:t>
      </w:r>
      <w:r>
        <w:rPr>
          <w:rFonts w:hint="eastAsia"/>
        </w:rPr>
        <w:t>参考南京大学向青山博士毕业论文：《论涛慕斯·博格的全球正义观》</w:t>
      </w:r>
    </w:p>
  </w:footnote>
  <w:footnote w:id="32">
    <w:p w14:paraId="490B0F65" w14:textId="77777777" w:rsidR="000E6F06" w:rsidRPr="00AF40AD" w:rsidRDefault="000E6F06" w:rsidP="00DF2DF3">
      <w:pPr>
        <w:pStyle w:val="a9"/>
      </w:pPr>
      <w:r>
        <w:rPr>
          <w:rStyle w:val="ab"/>
        </w:rPr>
        <w:footnoteRef/>
      </w:r>
      <w:r>
        <w:t xml:space="preserve"> [</w:t>
      </w:r>
      <w:r>
        <w:rPr>
          <w:rFonts w:hint="eastAsia"/>
        </w:rPr>
        <w:t>美</w:t>
      </w:r>
      <w:r>
        <w:t>]</w:t>
      </w:r>
      <w:r>
        <w:rPr>
          <w:rFonts w:hint="eastAsia"/>
        </w:rPr>
        <w:t>涛慕斯·博格：《康德、罗尔斯与全球正义》（刘莘译），上海：译文出版社</w:t>
      </w:r>
      <w:r>
        <w:rPr>
          <w:rFonts w:hint="eastAsia"/>
        </w:rPr>
        <w:t>2010</w:t>
      </w:r>
      <w:r>
        <w:rPr>
          <w:rFonts w:hint="eastAsia"/>
        </w:rPr>
        <w:t>年版，第</w:t>
      </w:r>
      <w:r>
        <w:rPr>
          <w:rFonts w:hint="eastAsia"/>
        </w:rPr>
        <w:t>441</w:t>
      </w:r>
      <w:r>
        <w:rPr>
          <w:rFonts w:hint="eastAsia"/>
        </w:rPr>
        <w:t>页。</w:t>
      </w:r>
    </w:p>
  </w:footnote>
  <w:footnote w:id="33">
    <w:p w14:paraId="485A69D6" w14:textId="77777777" w:rsidR="000E6F06" w:rsidRDefault="000E6F06" w:rsidP="00DF2DF3">
      <w:pPr>
        <w:pStyle w:val="a9"/>
      </w:pPr>
      <w:r>
        <w:rPr>
          <w:rStyle w:val="ab"/>
        </w:rPr>
        <w:footnoteRef/>
      </w:r>
      <w:r>
        <w:t xml:space="preserve"> </w:t>
      </w:r>
      <w:r>
        <w:rPr>
          <w:rFonts w:hint="eastAsia"/>
        </w:rPr>
        <w:t>参考联合国发表的《世界人权宣言》（</w:t>
      </w:r>
      <w:r>
        <w:rPr>
          <w:rFonts w:hint="eastAsia"/>
        </w:rPr>
        <w:t>1948</w:t>
      </w:r>
      <w:r>
        <w:rPr>
          <w:rFonts w:hint="eastAsia"/>
        </w:rPr>
        <w:t>年）。</w:t>
      </w:r>
    </w:p>
  </w:footnote>
  <w:footnote w:id="34">
    <w:p w14:paraId="4F9B0FE8" w14:textId="77777777" w:rsidR="000E6F06" w:rsidRPr="00CC0BA8" w:rsidRDefault="000E6F06" w:rsidP="00DF2DF3">
      <w:pPr>
        <w:pStyle w:val="a9"/>
        <w:rPr>
          <w:rFonts w:ascii="Times New Roman" w:hAnsi="Times New Roman" w:cs="Times New Roman"/>
        </w:rPr>
      </w:pPr>
      <w:r>
        <w:rPr>
          <w:rStyle w:val="ab"/>
        </w:rPr>
        <w:footnoteRef/>
      </w:r>
      <w:r>
        <w:t xml:space="preserve"> </w:t>
      </w:r>
      <w:bookmarkStart w:id="10" w:name="_Hlk38034513"/>
      <w:r w:rsidRPr="00CC0BA8">
        <w:rPr>
          <w:rFonts w:ascii="Times New Roman" w:hAnsi="Times New Roman" w:cs="Times New Roman"/>
        </w:rPr>
        <w:t>Thoms Pogge</w:t>
      </w:r>
      <w:r w:rsidRPr="00CC0BA8">
        <w:rPr>
          <w:rFonts w:ascii="Times New Roman" w:hAnsi="Times New Roman" w:cs="Times New Roman"/>
        </w:rPr>
        <w:t>：</w:t>
      </w:r>
      <w:r w:rsidRPr="00CC0BA8">
        <w:rPr>
          <w:rFonts w:ascii="Times New Roman" w:hAnsi="Times New Roman" w:cs="Times New Roman"/>
        </w:rPr>
        <w:t>“The Health Impact Fund and Its Justification by Appeal to Human Rights.”Journal of Social Philosophy</w:t>
      </w:r>
      <w:r w:rsidRPr="00CC0BA8">
        <w:rPr>
          <w:rFonts w:ascii="Times New Roman" w:hAnsi="Times New Roman" w:cs="Times New Roman"/>
        </w:rPr>
        <w:t>，</w:t>
      </w:r>
      <w:r w:rsidRPr="00CC0BA8">
        <w:rPr>
          <w:rFonts w:ascii="Times New Roman" w:hAnsi="Times New Roman" w:cs="Times New Roman"/>
        </w:rPr>
        <w:t>Vol.40</w:t>
      </w:r>
      <w:r w:rsidRPr="00CC0BA8">
        <w:rPr>
          <w:rFonts w:ascii="Times New Roman" w:hAnsi="Times New Roman" w:cs="Times New Roman"/>
        </w:rPr>
        <w:t>，</w:t>
      </w:r>
      <w:r w:rsidRPr="00CC0BA8">
        <w:rPr>
          <w:rFonts w:ascii="Times New Roman" w:hAnsi="Times New Roman" w:cs="Times New Roman"/>
        </w:rPr>
        <w:t>No 4</w:t>
      </w:r>
      <w:r w:rsidRPr="00CC0BA8">
        <w:rPr>
          <w:rFonts w:ascii="Times New Roman" w:hAnsi="Times New Roman" w:cs="Times New Roman"/>
        </w:rPr>
        <w:t>，</w:t>
      </w:r>
      <w:r w:rsidRPr="00CC0BA8">
        <w:rPr>
          <w:rFonts w:ascii="Times New Roman" w:hAnsi="Times New Roman" w:cs="Times New Roman"/>
        </w:rPr>
        <w:t>Winter 2009</w:t>
      </w:r>
      <w:r w:rsidRPr="00CC0BA8">
        <w:rPr>
          <w:rFonts w:ascii="Times New Roman" w:hAnsi="Times New Roman" w:cs="Times New Roman"/>
        </w:rPr>
        <w:t>，</w:t>
      </w:r>
      <w:r w:rsidRPr="00CC0BA8">
        <w:rPr>
          <w:rFonts w:ascii="Times New Roman" w:hAnsi="Times New Roman" w:cs="Times New Roman"/>
        </w:rPr>
        <w:t>pp.553-554.</w:t>
      </w:r>
    </w:p>
    <w:bookmarkEnd w:id="10"/>
  </w:footnote>
  <w:footnote w:id="35">
    <w:p w14:paraId="0ABE16F8" w14:textId="77777777" w:rsidR="000E6F06" w:rsidRDefault="000E6F06" w:rsidP="00DF2DF3">
      <w:pPr>
        <w:pStyle w:val="a9"/>
      </w:pPr>
      <w:r>
        <w:rPr>
          <w:rStyle w:val="ab"/>
        </w:rPr>
        <w:footnoteRef/>
      </w:r>
      <w:r>
        <w:t xml:space="preserve"> [</w:t>
      </w:r>
      <w:r>
        <w:rPr>
          <w:rFonts w:hint="eastAsia"/>
        </w:rPr>
        <w:t>美</w:t>
      </w:r>
      <w:r>
        <w:t>]</w:t>
      </w:r>
      <w:r>
        <w:rPr>
          <w:rFonts w:hint="eastAsia"/>
        </w:rPr>
        <w:t>涛慕斯·博格：《康德、罗尔斯与全球正义》（刘莘译），上海：译文出版社</w:t>
      </w:r>
      <w:r>
        <w:rPr>
          <w:rFonts w:hint="eastAsia"/>
        </w:rPr>
        <w:t>2010</w:t>
      </w:r>
      <w:r>
        <w:rPr>
          <w:rFonts w:hint="eastAsia"/>
        </w:rPr>
        <w:t>年版，第</w:t>
      </w:r>
      <w:r>
        <w:rPr>
          <w:rFonts w:hint="eastAsia"/>
        </w:rPr>
        <w:t>445</w:t>
      </w:r>
      <w:r>
        <w:rPr>
          <w:rFonts w:hint="eastAsia"/>
        </w:rPr>
        <w:t>页。</w:t>
      </w:r>
    </w:p>
  </w:footnote>
  <w:footnote w:id="36">
    <w:p w14:paraId="3983D9D9" w14:textId="7A129703" w:rsidR="000E6F06" w:rsidRDefault="000E6F06" w:rsidP="00DF2DF3">
      <w:pPr>
        <w:pStyle w:val="a9"/>
      </w:pPr>
      <w:r>
        <w:rPr>
          <w:rStyle w:val="ab"/>
        </w:rPr>
        <w:footnoteRef/>
      </w:r>
      <w:r>
        <w:t xml:space="preserve"> </w:t>
      </w:r>
      <w:r>
        <w:rPr>
          <w:rFonts w:hint="eastAsia"/>
        </w:rPr>
        <w:t>因为本节涉及的相关制度改革与哲学相关性不大，所以仅作简单的介绍性说明。主要参考徐向东《全球正义》一书中翻译的博格的相关论文集。</w:t>
      </w:r>
    </w:p>
  </w:footnote>
  <w:footnote w:id="37">
    <w:p w14:paraId="124924B0" w14:textId="77777777" w:rsidR="000E6F06" w:rsidRPr="00CC0BA8" w:rsidRDefault="000E6F06" w:rsidP="00DF2DF3">
      <w:pPr>
        <w:pStyle w:val="a9"/>
        <w:rPr>
          <w:rFonts w:ascii="Times New Roman" w:hAnsi="Times New Roman" w:cs="Times New Roman"/>
        </w:rPr>
      </w:pPr>
      <w:r>
        <w:rPr>
          <w:rStyle w:val="ab"/>
        </w:rPr>
        <w:footnoteRef/>
      </w:r>
      <w:bookmarkStart w:id="12" w:name="_Hlk38032441"/>
      <w:r>
        <w:t xml:space="preserve"> </w:t>
      </w:r>
      <w:r w:rsidRPr="00CC0BA8">
        <w:rPr>
          <w:rFonts w:ascii="Times New Roman" w:hAnsi="Times New Roman" w:cs="Times New Roman"/>
        </w:rPr>
        <w:t xml:space="preserve">Thoms Pogge. </w:t>
      </w:r>
      <w:r w:rsidRPr="00CC0BA8">
        <w:rPr>
          <w:rFonts w:ascii="Times New Roman" w:hAnsi="Times New Roman" w:cs="Times New Roman"/>
          <w:i/>
          <w:iCs/>
        </w:rPr>
        <w:t>World poverty and Human Rights</w:t>
      </w:r>
      <w:r w:rsidRPr="00CC0BA8">
        <w:rPr>
          <w:rFonts w:ascii="Times New Roman" w:hAnsi="Times New Roman" w:cs="Times New Roman"/>
        </w:rPr>
        <w:t>. Polity Press</w:t>
      </w:r>
      <w:r w:rsidRPr="00CC0BA8">
        <w:rPr>
          <w:rFonts w:ascii="Times New Roman" w:hAnsi="Times New Roman" w:cs="Times New Roman"/>
        </w:rPr>
        <w:t>，</w:t>
      </w:r>
      <w:r w:rsidRPr="00CC0BA8">
        <w:rPr>
          <w:rFonts w:ascii="Times New Roman" w:hAnsi="Times New Roman" w:cs="Times New Roman"/>
        </w:rPr>
        <w:t>2002</w:t>
      </w:r>
      <w:bookmarkEnd w:id="12"/>
      <w:r w:rsidRPr="00CC0BA8">
        <w:rPr>
          <w:rFonts w:ascii="Times New Roman" w:hAnsi="Times New Roman" w:cs="Times New Roman"/>
        </w:rPr>
        <w:t>，</w:t>
      </w:r>
      <w:r w:rsidRPr="00CC0BA8">
        <w:rPr>
          <w:rFonts w:ascii="Times New Roman" w:hAnsi="Times New Roman" w:cs="Times New Roman"/>
        </w:rPr>
        <w:t>pp.206-207.</w:t>
      </w:r>
    </w:p>
  </w:footnote>
  <w:footnote w:id="38">
    <w:p w14:paraId="1B113906" w14:textId="77777777" w:rsidR="000E6F06" w:rsidRDefault="000E6F06" w:rsidP="00DF2DF3">
      <w:pPr>
        <w:pStyle w:val="a9"/>
      </w:pPr>
      <w:r>
        <w:rPr>
          <w:rStyle w:val="ab"/>
        </w:rPr>
        <w:footnoteRef/>
      </w:r>
      <w:r>
        <w:t xml:space="preserve"> </w:t>
      </w:r>
      <w:r>
        <w:rPr>
          <w:rFonts w:hint="eastAsia"/>
        </w:rPr>
        <w:t>参考涛慕斯·博格：《康德、罗尔斯与全球正义》中的“法律世界主义”章节。博格是跟随罗尔斯继承康德的观点：世界政府的观点是危险的，任何世界政府都将导向内战或者独裁。但是博格并未完全熄灭世界政府的希望，他也指出这样的观点在当今的</w:t>
      </w:r>
      <w:r>
        <w:rPr>
          <w:rFonts w:hint="eastAsia"/>
        </w:rPr>
        <w:t>21</w:t>
      </w:r>
      <w:r>
        <w:rPr>
          <w:rFonts w:hint="eastAsia"/>
        </w:rPr>
        <w:t>世纪是值得再次考察的，因为美国联邦制与欧盟的体制已经通过具体案例表明对于权力的纵向（甚至是横向划分）并非不可行。</w:t>
      </w:r>
    </w:p>
  </w:footnote>
  <w:footnote w:id="39">
    <w:p w14:paraId="7EC560C9" w14:textId="77777777" w:rsidR="000E6F06" w:rsidRDefault="000E6F06" w:rsidP="00DF2DF3">
      <w:pPr>
        <w:pStyle w:val="a9"/>
      </w:pPr>
      <w:r>
        <w:rPr>
          <w:rStyle w:val="ab"/>
        </w:rPr>
        <w:footnoteRef/>
      </w:r>
      <w:r>
        <w:t xml:space="preserve"> </w:t>
      </w:r>
      <w:r>
        <w:rPr>
          <w:rFonts w:hint="eastAsia"/>
        </w:rPr>
        <w:t>徐向东主编：《全球正义》，浙江大学出版社</w:t>
      </w:r>
      <w:r>
        <w:rPr>
          <w:rFonts w:hint="eastAsia"/>
        </w:rPr>
        <w:t>2011</w:t>
      </w:r>
      <w:r>
        <w:rPr>
          <w:rFonts w:hint="eastAsia"/>
        </w:rPr>
        <w:t>年版，第</w:t>
      </w:r>
      <w:r>
        <w:rPr>
          <w:rFonts w:hint="eastAsia"/>
        </w:rPr>
        <w:t>323</w:t>
      </w:r>
      <w:r>
        <w:rPr>
          <w:rFonts w:hint="eastAsia"/>
        </w:rPr>
        <w:t>页。</w:t>
      </w:r>
    </w:p>
  </w:footnote>
  <w:footnote w:id="40">
    <w:p w14:paraId="751EF567" w14:textId="77777777" w:rsidR="000E6F06" w:rsidRDefault="000E6F06" w:rsidP="00DF2DF3">
      <w:pPr>
        <w:pStyle w:val="a9"/>
      </w:pPr>
      <w:r>
        <w:rPr>
          <w:rStyle w:val="ab"/>
        </w:rPr>
        <w:footnoteRef/>
      </w:r>
      <w:r>
        <w:t xml:space="preserve"> </w:t>
      </w:r>
      <w:r>
        <w:rPr>
          <w:rFonts w:hint="eastAsia"/>
        </w:rPr>
        <w:t>同上。</w:t>
      </w:r>
    </w:p>
  </w:footnote>
  <w:footnote w:id="41">
    <w:p w14:paraId="3FB97052" w14:textId="77777777" w:rsidR="000E6F06" w:rsidRDefault="000E6F06" w:rsidP="00DF2DF3">
      <w:pPr>
        <w:pStyle w:val="a9"/>
      </w:pPr>
      <w:r>
        <w:rPr>
          <w:rStyle w:val="ab"/>
        </w:rPr>
        <w:footnoteRef/>
      </w:r>
      <w:r>
        <w:t xml:space="preserve"> </w:t>
      </w:r>
      <w:r>
        <w:rPr>
          <w:rFonts w:hint="eastAsia"/>
        </w:rPr>
        <w:t>同上，第</w:t>
      </w:r>
      <w:r>
        <w:rPr>
          <w:rFonts w:hint="eastAsia"/>
        </w:rPr>
        <w:t>324</w:t>
      </w:r>
      <w:r>
        <w:rPr>
          <w:rFonts w:hint="eastAsia"/>
        </w:rPr>
        <w:t>页。</w:t>
      </w:r>
    </w:p>
  </w:footnote>
  <w:footnote w:id="42">
    <w:p w14:paraId="4816D607" w14:textId="77777777" w:rsidR="000E6F06" w:rsidRDefault="000E6F06" w:rsidP="00DF2DF3">
      <w:pPr>
        <w:pStyle w:val="a9"/>
      </w:pPr>
      <w:r>
        <w:rPr>
          <w:rStyle w:val="ab"/>
        </w:rPr>
        <w:footnoteRef/>
      </w:r>
      <w:r>
        <w:t xml:space="preserve"> </w:t>
      </w:r>
      <w:r>
        <w:rPr>
          <w:rFonts w:hint="eastAsia"/>
        </w:rPr>
        <w:t>比如在沃尔泽看来，至少有一种权力应该集中于中央政府并且不能够分权，那就是对国家成员的确定权力。</w:t>
      </w:r>
    </w:p>
  </w:footnote>
  <w:footnote w:id="43">
    <w:p w14:paraId="2F1D9506" w14:textId="77777777" w:rsidR="000E6F06" w:rsidRDefault="000E6F06" w:rsidP="00DF2DF3">
      <w:pPr>
        <w:pStyle w:val="a9"/>
      </w:pPr>
      <w:r>
        <w:rPr>
          <w:rStyle w:val="ab"/>
        </w:rPr>
        <w:footnoteRef/>
      </w:r>
      <w:r>
        <w:t xml:space="preserve"> </w:t>
      </w:r>
      <w:r>
        <w:rPr>
          <w:rFonts w:hint="eastAsia"/>
        </w:rPr>
        <w:t>相应文献可参阅《没有国界的正义》与《全球正义——世界主义的视角》，在此不再介绍补充性回应。</w:t>
      </w:r>
    </w:p>
  </w:footnote>
  <w:footnote w:id="44">
    <w:p w14:paraId="1CEACFCA" w14:textId="77777777" w:rsidR="000E6F06" w:rsidRDefault="000E6F06" w:rsidP="00DF2DF3">
      <w:pPr>
        <w:pStyle w:val="a9"/>
      </w:pPr>
      <w:r>
        <w:rPr>
          <w:rStyle w:val="ab"/>
        </w:rPr>
        <w:footnoteRef/>
      </w:r>
      <w:r>
        <w:t xml:space="preserve"> </w:t>
      </w:r>
      <w:r>
        <w:rPr>
          <w:rFonts w:hint="eastAsia"/>
        </w:rPr>
        <w:t>比如对“资源丰富程度对国家贫富的影响”这一问题给出专业且科学的论断。</w:t>
      </w:r>
    </w:p>
  </w:footnote>
  <w:footnote w:id="45">
    <w:p w14:paraId="77322C3B" w14:textId="77777777" w:rsidR="000E6F06" w:rsidRDefault="000E6F06" w:rsidP="00DF2DF3">
      <w:pPr>
        <w:pStyle w:val="a9"/>
      </w:pPr>
      <w:r>
        <w:rPr>
          <w:rStyle w:val="ab"/>
        </w:rPr>
        <w:footnoteRef/>
      </w:r>
      <w:r>
        <w:t xml:space="preserve"> </w:t>
      </w:r>
      <w:r>
        <w:rPr>
          <w:rFonts w:hint="eastAsia"/>
        </w:rPr>
        <w:t>有意思的现象是在</w:t>
      </w:r>
      <w:r>
        <w:rPr>
          <w:rFonts w:hint="eastAsia"/>
        </w:rPr>
        <w:t>2013</w:t>
      </w:r>
      <w:r>
        <w:rPr>
          <w:rFonts w:hint="eastAsia"/>
        </w:rPr>
        <w:t>年中国社科院召开的首届“全球正义”论坛同时也是目前为止唯一一届“全球正义”论坛。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C7F2" w14:textId="77777777" w:rsidR="000E6F06" w:rsidRDefault="000E6F06" w:rsidP="00E32A8A">
    <w:pPr>
      <w:pStyle w:val="a3"/>
    </w:pPr>
    <w:r>
      <w:rPr>
        <w:rFonts w:hint="eastAsia"/>
      </w:rPr>
      <w:t>超越国家的正义何以可能——</w:t>
    </w:r>
    <w:proofErr w:type="gramStart"/>
    <w:r>
      <w:rPr>
        <w:rFonts w:hint="eastAsia"/>
      </w:rPr>
      <w:t>论涛慕</w:t>
    </w:r>
    <w:proofErr w:type="gramEnd"/>
    <w:r>
      <w:rPr>
        <w:rFonts w:hint="eastAsia"/>
      </w:rPr>
      <w:t>斯·博格的全球正义观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06482"/>
    <w:multiLevelType w:val="multilevel"/>
    <w:tmpl w:val="7010B0FA"/>
    <w:lvl w:ilvl="0">
      <w:start w:val="1"/>
      <w:numFmt w:val="decimal"/>
      <w:lvlText w:val="[%1]"/>
      <w:lvlJc w:val="left"/>
      <w:pPr>
        <w:ind w:left="480" w:hanging="480"/>
      </w:pPr>
      <w:rPr>
        <w:rFonts w:asciiTheme="majorEastAsia" w:eastAsiaTheme="majorEastAsia" w:hAnsiTheme="majorEastAsia"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96FF1"/>
    <w:rsid w:val="000169D7"/>
    <w:rsid w:val="000177DD"/>
    <w:rsid w:val="00042C8E"/>
    <w:rsid w:val="0007467E"/>
    <w:rsid w:val="00080738"/>
    <w:rsid w:val="000D0CE8"/>
    <w:rsid w:val="000E679C"/>
    <w:rsid w:val="000E6F06"/>
    <w:rsid w:val="000F7697"/>
    <w:rsid w:val="00163A3B"/>
    <w:rsid w:val="00165471"/>
    <w:rsid w:val="00165EF8"/>
    <w:rsid w:val="00196FF1"/>
    <w:rsid w:val="001A1C75"/>
    <w:rsid w:val="001A74E7"/>
    <w:rsid w:val="001E7FDC"/>
    <w:rsid w:val="002301A6"/>
    <w:rsid w:val="002B7540"/>
    <w:rsid w:val="002F4CB8"/>
    <w:rsid w:val="00357C21"/>
    <w:rsid w:val="00367742"/>
    <w:rsid w:val="003C3CA8"/>
    <w:rsid w:val="00451C61"/>
    <w:rsid w:val="004773AA"/>
    <w:rsid w:val="004D3BA3"/>
    <w:rsid w:val="005119C2"/>
    <w:rsid w:val="00523597"/>
    <w:rsid w:val="00525A4D"/>
    <w:rsid w:val="0058116C"/>
    <w:rsid w:val="005D389B"/>
    <w:rsid w:val="005E66FE"/>
    <w:rsid w:val="0062743E"/>
    <w:rsid w:val="00685478"/>
    <w:rsid w:val="006A73B7"/>
    <w:rsid w:val="006D225F"/>
    <w:rsid w:val="00722118"/>
    <w:rsid w:val="00756DEE"/>
    <w:rsid w:val="007B09C5"/>
    <w:rsid w:val="007D121E"/>
    <w:rsid w:val="00841B62"/>
    <w:rsid w:val="008C1173"/>
    <w:rsid w:val="008D73C7"/>
    <w:rsid w:val="00902386"/>
    <w:rsid w:val="00914996"/>
    <w:rsid w:val="009C406D"/>
    <w:rsid w:val="00A53B33"/>
    <w:rsid w:val="00A54848"/>
    <w:rsid w:val="00A71ECD"/>
    <w:rsid w:val="00B64A9F"/>
    <w:rsid w:val="00B65993"/>
    <w:rsid w:val="00B72837"/>
    <w:rsid w:val="00C41C48"/>
    <w:rsid w:val="00C53293"/>
    <w:rsid w:val="00C819A6"/>
    <w:rsid w:val="00CA2BA8"/>
    <w:rsid w:val="00CA78C6"/>
    <w:rsid w:val="00CC0BA8"/>
    <w:rsid w:val="00CC6706"/>
    <w:rsid w:val="00CD49E8"/>
    <w:rsid w:val="00CD7E11"/>
    <w:rsid w:val="00D36E4B"/>
    <w:rsid w:val="00D45775"/>
    <w:rsid w:val="00D763EB"/>
    <w:rsid w:val="00DC756A"/>
    <w:rsid w:val="00DD6213"/>
    <w:rsid w:val="00DF2DF3"/>
    <w:rsid w:val="00E32A8A"/>
    <w:rsid w:val="00E563D1"/>
    <w:rsid w:val="00E61EE0"/>
    <w:rsid w:val="00EB1A80"/>
    <w:rsid w:val="00EC0BF8"/>
    <w:rsid w:val="00EC5890"/>
    <w:rsid w:val="00F058D8"/>
    <w:rsid w:val="00F12A4F"/>
    <w:rsid w:val="00F24C98"/>
    <w:rsid w:val="00F473F8"/>
    <w:rsid w:val="00F8350D"/>
    <w:rsid w:val="00FA05FD"/>
    <w:rsid w:val="00FE6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92693"/>
  <w15:chartTrackingRefBased/>
  <w15:docId w15:val="{B073A892-B40B-427C-B0F5-301BED29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2DF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D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2DF3"/>
    <w:rPr>
      <w:sz w:val="18"/>
      <w:szCs w:val="18"/>
    </w:rPr>
  </w:style>
  <w:style w:type="paragraph" w:styleId="a5">
    <w:name w:val="footer"/>
    <w:basedOn w:val="a"/>
    <w:link w:val="a6"/>
    <w:uiPriority w:val="99"/>
    <w:unhideWhenUsed/>
    <w:rsid w:val="00DF2DF3"/>
    <w:pPr>
      <w:tabs>
        <w:tab w:val="center" w:pos="4153"/>
        <w:tab w:val="right" w:pos="8306"/>
      </w:tabs>
      <w:snapToGrid w:val="0"/>
      <w:jc w:val="left"/>
    </w:pPr>
    <w:rPr>
      <w:sz w:val="18"/>
      <w:szCs w:val="18"/>
    </w:rPr>
  </w:style>
  <w:style w:type="character" w:customStyle="1" w:styleId="a6">
    <w:name w:val="页脚 字符"/>
    <w:basedOn w:val="a0"/>
    <w:link w:val="a5"/>
    <w:uiPriority w:val="99"/>
    <w:rsid w:val="00DF2DF3"/>
    <w:rPr>
      <w:sz w:val="18"/>
      <w:szCs w:val="18"/>
    </w:rPr>
  </w:style>
  <w:style w:type="paragraph" w:styleId="a7">
    <w:name w:val="Balloon Text"/>
    <w:basedOn w:val="a"/>
    <w:link w:val="a8"/>
    <w:uiPriority w:val="99"/>
    <w:semiHidden/>
    <w:unhideWhenUsed/>
    <w:rsid w:val="00DF2DF3"/>
    <w:rPr>
      <w:sz w:val="18"/>
      <w:szCs w:val="18"/>
    </w:rPr>
  </w:style>
  <w:style w:type="character" w:customStyle="1" w:styleId="a8">
    <w:name w:val="批注框文本 字符"/>
    <w:basedOn w:val="a0"/>
    <w:link w:val="a7"/>
    <w:uiPriority w:val="99"/>
    <w:semiHidden/>
    <w:rsid w:val="00DF2DF3"/>
    <w:rPr>
      <w:sz w:val="18"/>
      <w:szCs w:val="18"/>
    </w:rPr>
  </w:style>
  <w:style w:type="paragraph" w:styleId="a9">
    <w:name w:val="footnote text"/>
    <w:basedOn w:val="a"/>
    <w:link w:val="aa"/>
    <w:uiPriority w:val="99"/>
    <w:semiHidden/>
    <w:unhideWhenUsed/>
    <w:rsid w:val="00DF2DF3"/>
    <w:pPr>
      <w:snapToGrid w:val="0"/>
      <w:jc w:val="left"/>
    </w:pPr>
    <w:rPr>
      <w:sz w:val="18"/>
      <w:szCs w:val="18"/>
    </w:rPr>
  </w:style>
  <w:style w:type="character" w:customStyle="1" w:styleId="aa">
    <w:name w:val="脚注文本 字符"/>
    <w:basedOn w:val="a0"/>
    <w:link w:val="a9"/>
    <w:uiPriority w:val="99"/>
    <w:semiHidden/>
    <w:rsid w:val="00DF2DF3"/>
    <w:rPr>
      <w:sz w:val="18"/>
      <w:szCs w:val="18"/>
    </w:rPr>
  </w:style>
  <w:style w:type="character" w:styleId="ab">
    <w:name w:val="footnote reference"/>
    <w:basedOn w:val="a0"/>
    <w:uiPriority w:val="99"/>
    <w:semiHidden/>
    <w:unhideWhenUsed/>
    <w:rsid w:val="00DF2DF3"/>
    <w:rPr>
      <w:vertAlign w:val="superscript"/>
    </w:rPr>
  </w:style>
  <w:style w:type="paragraph" w:styleId="ac">
    <w:name w:val="Normal (Web)"/>
    <w:basedOn w:val="a"/>
    <w:uiPriority w:val="99"/>
    <w:unhideWhenUsed/>
    <w:rsid w:val="00DF2DF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DF2DF3"/>
    <w:rPr>
      <w:b/>
      <w:bCs/>
      <w:kern w:val="44"/>
      <w:sz w:val="44"/>
      <w:szCs w:val="44"/>
    </w:rPr>
  </w:style>
  <w:style w:type="paragraph" w:styleId="TOC">
    <w:name w:val="TOC Heading"/>
    <w:basedOn w:val="1"/>
    <w:next w:val="a"/>
    <w:uiPriority w:val="39"/>
    <w:unhideWhenUsed/>
    <w:qFormat/>
    <w:rsid w:val="00DF2DF3"/>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a"/>
    <w:next w:val="a"/>
    <w:autoRedefine/>
    <w:uiPriority w:val="39"/>
    <w:unhideWhenUsed/>
    <w:rsid w:val="00DF2DF3"/>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DF2DF3"/>
    <w:pPr>
      <w:widowControl/>
      <w:spacing w:after="100" w:line="259" w:lineRule="auto"/>
      <w:jc w:val="left"/>
    </w:pPr>
    <w:rPr>
      <w:rFonts w:cs="Times New Roman"/>
      <w:kern w:val="0"/>
      <w:sz w:val="22"/>
    </w:rPr>
  </w:style>
  <w:style w:type="table" w:styleId="ad">
    <w:name w:val="Table Grid"/>
    <w:basedOn w:val="a1"/>
    <w:uiPriority w:val="59"/>
    <w:rsid w:val="00DF2D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e">
    <w:name w:val="论文节标题"/>
    <w:basedOn w:val="a"/>
    <w:rsid w:val="00DF2DF3"/>
    <w:pPr>
      <w:snapToGrid w:val="0"/>
      <w:spacing w:line="300" w:lineRule="auto"/>
      <w:jc w:val="center"/>
      <w:outlineLvl w:val="0"/>
    </w:pPr>
    <w:rPr>
      <w:rFonts w:ascii="Times New Roman" w:eastAsia="黑体" w:hAnsi="Times New Roman" w:cs="Times New Roman"/>
      <w:sz w:val="32"/>
      <w:szCs w:val="32"/>
    </w:rPr>
  </w:style>
  <w:style w:type="paragraph" w:styleId="af">
    <w:name w:val="Plain Text"/>
    <w:basedOn w:val="a"/>
    <w:link w:val="af0"/>
    <w:rsid w:val="00DF2DF3"/>
    <w:rPr>
      <w:rFonts w:ascii="宋体" w:eastAsia="宋体" w:hAnsi="Courier New" w:cs="Times New Roman"/>
      <w:szCs w:val="20"/>
    </w:rPr>
  </w:style>
  <w:style w:type="character" w:customStyle="1" w:styleId="af0">
    <w:name w:val="纯文本 字符"/>
    <w:basedOn w:val="a0"/>
    <w:link w:val="af"/>
    <w:rsid w:val="00DF2DF3"/>
    <w:rPr>
      <w:rFonts w:ascii="宋体" w:eastAsia="宋体" w:hAnsi="Courier New" w:cs="Times New Roman"/>
      <w:szCs w:val="20"/>
    </w:rPr>
  </w:style>
  <w:style w:type="paragraph" w:customStyle="1" w:styleId="af1">
    <w:name w:val="论文正文"/>
    <w:basedOn w:val="a"/>
    <w:rsid w:val="00DF2DF3"/>
    <w:pPr>
      <w:adjustRightInd w:val="0"/>
      <w:snapToGrid w:val="0"/>
      <w:spacing w:line="300" w:lineRule="auto"/>
      <w:ind w:firstLineChars="200" w:firstLine="200"/>
    </w:pPr>
    <w:rPr>
      <w:rFonts w:ascii="Times New Roman" w:eastAsia="宋体" w:hAnsi="Times New Roman" w:cs="Times New Roman"/>
      <w:color w:val="000000"/>
      <w:sz w:val="24"/>
      <w:szCs w:val="24"/>
    </w:rPr>
  </w:style>
  <w:style w:type="character" w:styleId="af2">
    <w:name w:val="Hyperlink"/>
    <w:basedOn w:val="a0"/>
    <w:uiPriority w:val="99"/>
    <w:unhideWhenUsed/>
    <w:rsid w:val="00DF2DF3"/>
    <w:rPr>
      <w:color w:val="0000FF" w:themeColor="hyperlink"/>
      <w:u w:val="single"/>
    </w:rPr>
  </w:style>
  <w:style w:type="paragraph" w:customStyle="1" w:styleId="af3">
    <w:name w:val="一、标题"/>
    <w:basedOn w:val="1"/>
    <w:qFormat/>
    <w:rsid w:val="00DF2DF3"/>
    <w:pPr>
      <w:keepNext w:val="0"/>
      <w:keepLines w:val="0"/>
      <w:spacing w:beforeLines="100" w:before="100" w:afterLines="100" w:after="100" w:line="240" w:lineRule="auto"/>
      <w:jc w:val="center"/>
    </w:pPr>
    <w:rPr>
      <w:rFonts w:ascii="Times New Roman" w:eastAsia="黑体" w:hAnsi="Times New Roman" w:cs="Times New Roman"/>
      <w:b w:val="0"/>
      <w:sz w:val="30"/>
    </w:rPr>
  </w:style>
  <w:style w:type="character" w:customStyle="1" w:styleId="16">
    <w:name w:val="16"/>
    <w:basedOn w:val="a0"/>
    <w:rsid w:val="00DF2DF3"/>
    <w:rPr>
      <w:rFonts w:ascii="宋体" w:eastAsia="宋体" w:hAnsi="Courier New" w:cs="Times New Roman" w:hint="eastAsia"/>
      <w:sz w:val="24"/>
      <w:szCs w:val="24"/>
    </w:rPr>
  </w:style>
  <w:style w:type="character" w:customStyle="1" w:styleId="15">
    <w:name w:val="15"/>
    <w:basedOn w:val="a0"/>
    <w:rsid w:val="00DF2DF3"/>
    <w:rPr>
      <w:rFonts w:ascii="宋体" w:eastAsia="宋体" w:hAnsi="Courier New" w:hint="eastAsia"/>
      <w:sz w:val="18"/>
      <w:szCs w:val="18"/>
    </w:rPr>
  </w:style>
  <w:style w:type="paragraph" w:customStyle="1" w:styleId="msolistparagraph0">
    <w:name w:val="msolistparagraph"/>
    <w:basedOn w:val="a"/>
    <w:rsid w:val="00DF2DF3"/>
    <w:pPr>
      <w:ind w:firstLineChars="200" w:firstLine="420"/>
    </w:pPr>
    <w:rPr>
      <w:rFonts w:ascii="等线" w:eastAsia="等线" w:hAnsi="等线" w:cs="Times New Roman"/>
      <w:sz w:val="24"/>
      <w:szCs w:val="24"/>
    </w:rPr>
  </w:style>
  <w:style w:type="paragraph" w:customStyle="1" w:styleId="tgt">
    <w:name w:val="_tgt"/>
    <w:basedOn w:val="a"/>
    <w:rsid w:val="00DF2DF3"/>
    <w:pPr>
      <w:widowControl/>
      <w:spacing w:beforeAutospacing="1" w:afterAutospacing="1"/>
      <w:jc w:val="left"/>
    </w:pPr>
    <w:rPr>
      <w:rFonts w:ascii="宋体" w:eastAsia="宋体" w:hAnsi="宋体" w:cs="Times New Roman" w:hint="eastAsia"/>
      <w:kern w:val="0"/>
      <w:sz w:val="24"/>
      <w:szCs w:val="24"/>
    </w:rPr>
  </w:style>
  <w:style w:type="paragraph" w:styleId="af4">
    <w:name w:val="annotation text"/>
    <w:basedOn w:val="a"/>
    <w:link w:val="af5"/>
    <w:uiPriority w:val="99"/>
    <w:unhideWhenUsed/>
    <w:qFormat/>
    <w:rsid w:val="003C3CA8"/>
    <w:pPr>
      <w:jc w:val="left"/>
    </w:pPr>
  </w:style>
  <w:style w:type="character" w:customStyle="1" w:styleId="af5">
    <w:name w:val="批注文字 字符"/>
    <w:basedOn w:val="a0"/>
    <w:link w:val="af4"/>
    <w:uiPriority w:val="99"/>
    <w:qFormat/>
    <w:rsid w:val="003C3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421F-785E-430E-82FA-0DE2423E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26</Pages>
  <Words>3148</Words>
  <Characters>17950</Characters>
  <Application>Microsoft Office Word</Application>
  <DocSecurity>0</DocSecurity>
  <Lines>149</Lines>
  <Paragraphs>42</Paragraphs>
  <ScaleCrop>false</ScaleCrop>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29</cp:revision>
  <dcterms:created xsi:type="dcterms:W3CDTF">2020-04-24T01:18:00Z</dcterms:created>
  <dcterms:modified xsi:type="dcterms:W3CDTF">2020-04-27T10:21:00Z</dcterms:modified>
</cp:coreProperties>
</file>