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简体" w:hAnsi="黑体" w:eastAsia="方正黑体简体" w:cs="宋体"/>
          <w:bCs/>
          <w:snapToGrid/>
          <w:kern w:val="0"/>
          <w:sz w:val="34"/>
          <w:szCs w:val="34"/>
          <w:lang w:val="en-US" w:eastAsia="zh-CN" w:bidi="ar-SA"/>
        </w:rPr>
      </w:pPr>
      <w:r>
        <w:rPr>
          <w:rFonts w:hint="eastAsia" w:ascii="方正黑体简体" w:hAnsi="黑体" w:eastAsia="方正黑体简体" w:cs="宋体"/>
          <w:bCs/>
          <w:snapToGrid/>
          <w:kern w:val="0"/>
          <w:sz w:val="34"/>
          <w:szCs w:val="34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天津市“青马工程”培训班高校班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往期介绍参考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outlineLvl w:val="0"/>
        <w:rPr>
          <w:rFonts w:hint="eastAsia" w:ascii="仿宋" w:hAnsi="仿宋" w:eastAsia="仿宋" w:cs="仿宋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一、培养目标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8" w:firstLineChars="200"/>
        <w:jc w:val="both"/>
        <w:outlineLvl w:val="0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以习近平新时代中国特色社会主义思想为指导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坚持培养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工作的政治性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不断扩大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青马工程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的影响力和覆盖面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着力提升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青马工程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的针对性和实效性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使全市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青马工程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的培养体系更加完备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培养模式更为规范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培养效果更有深度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在各行业各领域切实为党培养和输送一批具有忠诚的政治品格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浓厚的家国情怀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扎实的理论功底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突出的能力素质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忠恕任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事、人品服众的青年政治骨干。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default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二、培养机制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在全市各领域深入实施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青马工程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从高等院校、国有企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业、农村、社会组织、少先队工作者等领域中选拔优秀青年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打造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青马工程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高校班、国企班、农村班、社会组织班、少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先队工作者班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致力于打造一批优秀的青年马克思主义者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在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全市各领域不断为党培养和输送青年政治骨干。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青马工程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市级班采取单独编班、集中培养、分类实践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的培养模式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理论培训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红色教育等环节采取各班次混合培养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的形式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实践锻炼、社会调研等环节根据各班次特点独立进行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此外加强各班次学员间的交流研讨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推动不同领域青年的相互</w:t>
      </w:r>
      <w:r>
        <w:rPr>
          <w:rFonts w:hint="eastAsia" w:ascii="仿宋" w:hAnsi="仿宋" w:eastAsia="仿宋" w:cs="仿宋"/>
          <w:sz w:val="32"/>
          <w:szCs w:val="32"/>
        </w:rPr>
        <w:t>学习和思想碰撞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提升培养培训效果。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青马工程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市级班由团市委协同市委组织部、市委教育</w:t>
      </w:r>
      <w:r>
        <w:rPr>
          <w:rFonts w:hint="eastAsia"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工委市教委、市民政局、市农业农村委、市国资委和市委党校</w:t>
      </w:r>
      <w:r>
        <w:rPr>
          <w:rFonts w:hint="eastAsia"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共同实施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具体工作由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青马工程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办公室负责。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培养过程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青马工程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市级班学员培养周期为一年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采用理论学习、 红色教育、实践锻炼和日常学习相结合的方式进行。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1.理论学习。引导学员读原著、学原文、悟原理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深读马克思主义经典著作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系统学习《习近平谈治国理政》、习近平总书记系列重要讲话精神。组织学员进行集中理论学习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邀请党政领导、专家学者就党的创新理论、重大政策、世情国情党情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、“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四史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教育以及天津市经济社会发展情况等进行专题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授课。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原则上学员全年理论学习时长不少于240学时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其中集中理论学习不少于2周或总学时不少于80学时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各班次可根据培养对象实际情况有针对性地安排其他理论学习内容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包括个人自学、在线学习、专题报告、分组研讨等。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2.红色教育。 引导学员增强对革命传统精神的理解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传承红色基因。组织学员赴革命传统教育基地、爱国主义教育基地、革命遗址等实地学习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参加祭奠革命先烈、重温入党誓词等仪试式教育。寻访历史见证人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观看优秀典型事迹的影像资料、专题展览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邀请先进典型作事迹报告等。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3.实践锻炼。 组织学员开展集中实践和日常实践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到有代表性的基层地区和行业单位开展实地锻炼。团市委会同各培养单位精心选取实践锻炼基地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按照实践类别建立分类清单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满足不同类别学员的实践锻炼需求。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团市委学校部牵头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组织高校班学员利用寒暑假赴基层乡镇街道开展集中实践锻炼。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 xml:space="preserve">日常学习。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在培养期内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为学员提供《习近平谈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治国理政》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《习近平新时代中国特色社会主义思想学习纲要》等书籍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学员通过开展理论学习定期撰写读书笔记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分享学习心得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每半年完成一篇"青马工程"学习总结。学员应积极参加本支部、本单位或本地区的理论宣讲活动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每半年讲授一次党课团课。学员应在网络上主动发声亮剑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同各种错误观点和思潮作斗争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在面对重大事件和各种急难险重任务时冲锋在前、经受考验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六、管理与考核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不忘初心、牢记使命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突出政治之训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深化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训道、训心、训戒、训能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的实效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把从严从实的要求贯穿学员培养全过程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 不断提升培养管理的质量水平。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1.做好跟踪管理工作。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制定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青马工程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学员管理规定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严格日常督导检查。每个班次设联络员1-2名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高校班由团市委选派1名同志担任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国企班由团市委和市国资委各选派1名同志担任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农村班由团市委和市农业农村委各选派1名同志担任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社会组织班由团市委选派1名同志担任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少先队工作者班由团市委选派1名同志担任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联络员负责各班次学员的日常联络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定期向学员所在党团组织了解学员日常言行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实时监督掌握学员表现情况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将日常表现作为学员评价的重要指标。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2.严格淘汰退出机制。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对于在培养过程中不遵守政治纪律 和政治规矩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违反党和国家政策的;违反国家法律法规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危害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党、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国家和人民利益的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违背社会公序良俗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违反社会主义道德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有不当言行造成不良影响的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在重大事件和各种急难险重任务前表现消极、没有发挥先锋模范作用的;违反所在单位纪律制度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情节严重的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不遵守培训纪律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违反学员管理规定的。以上行为一经查实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坚决予以除名。结合培养期考核评价结果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对未达到培养目标要求的学员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经团市委与相关单位研究确认后予以淘汰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24" w:firstLineChars="200"/>
        <w:jc w:val="both"/>
        <w:outlineLvl w:val="0"/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3.强化考核评价运用。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在考核标准上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把学员政治表现作为第一位的要求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从理论学习情况、实践锻炼效果、结业报告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质量、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日常行为表现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重大事件响应等方面进行评价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通过学员自评互评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党团支部评价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班级评价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培养单位评价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学习成果评价等环节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按比例设定优秀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合格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不合格等级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合格以上准予结业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考核结果将抄送学员推荐单位。</w:t>
      </w:r>
      <w:bookmarkStart w:id="0" w:name="_GoBack"/>
      <w:bookmarkEnd w:id="0"/>
    </w:p>
    <w:sectPr>
      <w:pgSz w:w="11906" w:h="16838"/>
      <w:pgMar w:top="2098" w:right="1474" w:bottom="1984" w:left="1587" w:header="851" w:footer="850" w:gutter="0"/>
      <w:cols w:space="0" w:num="1"/>
      <w:rtlGutter w:val="0"/>
      <w:docGrid w:type="linesAndChars" w:linePitch="579" w:charSpace="-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D77B2-6C84-446A-8DEC-DD6079AAD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263AC5-B340-4E50-8B27-7918029FF5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7DFA9E1-C18D-46D6-ACE8-DF7011F59E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09FF2D7-54DC-4D4E-B577-C8FAF7D5EF3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3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WNiMmJkYWIxYjVlYzMwYjI4YzEzOWY4ZmI5MzAifQ=="/>
  </w:docVars>
  <w:rsids>
    <w:rsidRoot w:val="79D446C9"/>
    <w:rsid w:val="437C78EE"/>
    <w:rsid w:val="6A14262B"/>
    <w:rsid w:val="79C51615"/>
    <w:rsid w:val="79D446C9"/>
    <w:rsid w:val="7B0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2374</Words>
  <Characters>2403</Characters>
  <Lines>0</Lines>
  <Paragraphs>0</Paragraphs>
  <TotalTime>8</TotalTime>
  <ScaleCrop>false</ScaleCrop>
  <LinksUpToDate>false</LinksUpToDate>
  <CharactersWithSpaces>2413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2022-06-09T13:59:00Z</dcterms:created>
  <dc:creator>Vividvivi.J</dc:creator>
  <cp:lastModifiedBy>Vividvivi.J</cp:lastModifiedBy>
  <dcterms:modified xsi:type="dcterms:W3CDTF">2023-06-20T14:13:53Z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F0CD4D3C67C5464AAEFB31037B249FD2_12</vt:lpwstr>
  </property>
</Properties>
</file>